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41E4" w14:textId="77777777" w:rsidR="0042044E" w:rsidRPr="00FC7E0F" w:rsidRDefault="0042044E" w:rsidP="0042044E">
      <w:pPr>
        <w:shd w:val="clear" w:color="auto" w:fill="E5DFEC" w:themeFill="accent4" w:themeFillTint="33"/>
        <w:rPr>
          <w:b/>
          <w:sz w:val="32"/>
          <w:szCs w:val="24"/>
        </w:rPr>
      </w:pPr>
      <w:r w:rsidRPr="00FC7E0F">
        <w:rPr>
          <w:b/>
          <w:sz w:val="32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7"/>
        <w:gridCol w:w="5579"/>
      </w:tblGrid>
      <w:tr w:rsidR="004E7619" w:rsidRPr="00FC7E0F" w14:paraId="34BC41E7" w14:textId="77777777" w:rsidTr="0042044E">
        <w:tc>
          <w:tcPr>
            <w:tcW w:w="3510" w:type="dxa"/>
            <w:shd w:val="clear" w:color="auto" w:fill="E5DFEC" w:themeFill="accent4" w:themeFillTint="33"/>
          </w:tcPr>
          <w:p w14:paraId="34BC41E5" w14:textId="77777777" w:rsidR="009E30CD" w:rsidRPr="009E30CD" w:rsidRDefault="009E30CD" w:rsidP="009E30CD">
            <w:pPr>
              <w:jc w:val="left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5732" w:type="dxa"/>
          </w:tcPr>
          <w:p w14:paraId="34BC41E6" w14:textId="6BB44610" w:rsidR="009E30CD" w:rsidRDefault="004F157F" w:rsidP="00FA6FB8">
            <w:pPr>
              <w:autoSpaceDE w:val="0"/>
              <w:autoSpaceDN w:val="0"/>
              <w:adjustRightInd w:val="0"/>
              <w:spacing w:after="200" w:line="288" w:lineRule="auto"/>
              <w:jc w:val="left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Learning and Development Coordinator</w:t>
            </w:r>
          </w:p>
        </w:tc>
      </w:tr>
      <w:tr w:rsidR="004E7619" w14:paraId="34BC41EA" w14:textId="77777777" w:rsidTr="0042044E">
        <w:tc>
          <w:tcPr>
            <w:tcW w:w="3510" w:type="dxa"/>
            <w:shd w:val="clear" w:color="auto" w:fill="E5DFEC" w:themeFill="accent4" w:themeFillTint="33"/>
          </w:tcPr>
          <w:p w14:paraId="34BC41E8" w14:textId="77777777" w:rsidR="009E30CD" w:rsidRDefault="009E30CD" w:rsidP="009E30CD">
            <w:pPr>
              <w:jc w:val="left"/>
              <w:rPr>
                <w:b/>
              </w:rPr>
            </w:pPr>
            <w:r>
              <w:rPr>
                <w:b/>
              </w:rPr>
              <w:t>REPORTING TO</w:t>
            </w:r>
          </w:p>
        </w:tc>
        <w:tc>
          <w:tcPr>
            <w:tcW w:w="5732" w:type="dxa"/>
          </w:tcPr>
          <w:p w14:paraId="34BC41E9" w14:textId="719F879E" w:rsidR="009E30CD" w:rsidRPr="00DA0EC4" w:rsidRDefault="00BC7BAD" w:rsidP="006E7864">
            <w:pPr>
              <w:autoSpaceDE w:val="0"/>
              <w:autoSpaceDN w:val="0"/>
              <w:adjustRightInd w:val="0"/>
              <w:spacing w:after="200" w:line="288" w:lineRule="auto"/>
              <w:jc w:val="left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Learning System Manager</w:t>
            </w:r>
          </w:p>
        </w:tc>
      </w:tr>
      <w:tr w:rsidR="004E7619" w14:paraId="34BC41ED" w14:textId="77777777" w:rsidTr="004E7619">
        <w:trPr>
          <w:trHeight w:val="1515"/>
        </w:trPr>
        <w:tc>
          <w:tcPr>
            <w:tcW w:w="3510" w:type="dxa"/>
            <w:shd w:val="clear" w:color="auto" w:fill="E5DFEC" w:themeFill="accent4" w:themeFillTint="33"/>
          </w:tcPr>
          <w:p w14:paraId="34BC41EB" w14:textId="77777777" w:rsidR="009E30CD" w:rsidRPr="009E30CD" w:rsidRDefault="009E30CD" w:rsidP="009E30CD">
            <w:pPr>
              <w:jc w:val="left"/>
              <w:rPr>
                <w:b/>
              </w:rPr>
            </w:pPr>
            <w:r>
              <w:rPr>
                <w:b/>
              </w:rPr>
              <w:t>RESPONSIBLE FOR</w:t>
            </w:r>
            <w:r w:rsidR="000C217B">
              <w:rPr>
                <w:b/>
              </w:rPr>
              <w:t>/JOB PURPOSE</w:t>
            </w:r>
            <w:r>
              <w:rPr>
                <w:b/>
              </w:rPr>
              <w:t xml:space="preserve"> </w:t>
            </w:r>
          </w:p>
        </w:tc>
        <w:tc>
          <w:tcPr>
            <w:tcW w:w="5732" w:type="dxa"/>
          </w:tcPr>
          <w:p w14:paraId="34BC41EC" w14:textId="6CF800EA" w:rsidR="005E063D" w:rsidRPr="004E7619" w:rsidRDefault="00DD66B5" w:rsidP="00C22E3C">
            <w:pPr>
              <w:jc w:val="left"/>
              <w:rPr>
                <w:b/>
              </w:rPr>
            </w:pPr>
            <w:r>
              <w:rPr>
                <w:b/>
              </w:rPr>
              <w:t>The L&amp;D Coordinator role</w:t>
            </w:r>
            <w:r w:rsidR="0007091F">
              <w:rPr>
                <w:b/>
              </w:rPr>
              <w:t xml:space="preserve"> </w:t>
            </w:r>
            <w:r>
              <w:rPr>
                <w:b/>
              </w:rPr>
              <w:t xml:space="preserve">is </w:t>
            </w:r>
            <w:r w:rsidR="00D21320">
              <w:rPr>
                <w:b/>
              </w:rPr>
              <w:t xml:space="preserve">responsible for </w:t>
            </w:r>
            <w:r w:rsidR="00C22E3C">
              <w:rPr>
                <w:b/>
              </w:rPr>
              <w:t xml:space="preserve">coordinating </w:t>
            </w:r>
            <w:r w:rsidR="00D21320">
              <w:rPr>
                <w:b/>
              </w:rPr>
              <w:t>access</w:t>
            </w:r>
            <w:r w:rsidR="00C22E3C">
              <w:rPr>
                <w:b/>
              </w:rPr>
              <w:t xml:space="preserve"> to</w:t>
            </w:r>
            <w:r w:rsidR="00D21320">
              <w:rPr>
                <w:b/>
              </w:rPr>
              <w:t xml:space="preserve"> learning and development through excellent customer service and the coordination of programmes and events. </w:t>
            </w:r>
          </w:p>
        </w:tc>
      </w:tr>
      <w:tr w:rsidR="004E7619" w14:paraId="34BC41F0" w14:textId="77777777" w:rsidTr="0042044E">
        <w:tc>
          <w:tcPr>
            <w:tcW w:w="3510" w:type="dxa"/>
            <w:shd w:val="clear" w:color="auto" w:fill="E5DFEC" w:themeFill="accent4" w:themeFillTint="33"/>
          </w:tcPr>
          <w:p w14:paraId="34BC41EE" w14:textId="77777777" w:rsidR="009E30CD" w:rsidRPr="009E30CD" w:rsidRDefault="009E30CD" w:rsidP="009E30CD">
            <w:pPr>
              <w:jc w:val="lef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5732" w:type="dxa"/>
          </w:tcPr>
          <w:p w14:paraId="34BC41EF" w14:textId="2241C9C1" w:rsidR="009E30CD" w:rsidRPr="001720FA" w:rsidRDefault="00F75F21">
            <w:pPr>
              <w:autoSpaceDE w:val="0"/>
              <w:autoSpaceDN w:val="0"/>
              <w:adjustRightInd w:val="0"/>
              <w:spacing w:after="200" w:line="288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Support Services, Widnes</w:t>
            </w:r>
            <w:r w:rsidR="00D6002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34BC41F1" w14:textId="77777777" w:rsidR="00547FDB" w:rsidRDefault="00547FDB" w:rsidP="009E30CD">
      <w:pPr>
        <w:jc w:val="left"/>
        <w:rPr>
          <w:b/>
        </w:rPr>
      </w:pPr>
    </w:p>
    <w:p w14:paraId="34BC41F2" w14:textId="77777777" w:rsidR="000C217B" w:rsidRDefault="000C217B" w:rsidP="000C217B">
      <w:pPr>
        <w:shd w:val="clear" w:color="auto" w:fill="E5DFEC" w:themeFill="accent4" w:themeFillTint="33"/>
        <w:jc w:val="both"/>
        <w:rPr>
          <w:b/>
        </w:rPr>
      </w:pPr>
      <w:r>
        <w:rPr>
          <w:b/>
        </w:rPr>
        <w:t>DUTIES AND RESPONSIBILITIES</w:t>
      </w:r>
    </w:p>
    <w:p w14:paraId="33B34547" w14:textId="77777777" w:rsidR="00D212C0" w:rsidRPr="00B73AB2" w:rsidRDefault="00D212C0" w:rsidP="00B73AB2">
      <w:pPr>
        <w:spacing w:after="0"/>
        <w:jc w:val="both"/>
        <w:rPr>
          <w:rFonts w:eastAsia="Times New Roman" w:cstheme="minorHAnsi"/>
          <w:bCs/>
          <w:lang w:eastAsia="en-GB"/>
        </w:rPr>
      </w:pPr>
    </w:p>
    <w:p w14:paraId="09160F6F" w14:textId="1FAA21EA" w:rsidR="006E7864" w:rsidRDefault="00EB3FCE" w:rsidP="006E786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Be the</w:t>
      </w:r>
      <w:r w:rsidR="006E7864" w:rsidRPr="003229A9">
        <w:rPr>
          <w:rFonts w:eastAsia="Times New Roman" w:cstheme="minorHAnsi"/>
          <w:bCs/>
          <w:lang w:eastAsia="en-GB"/>
        </w:rPr>
        <w:t xml:space="preserve"> internal </w:t>
      </w:r>
      <w:r w:rsidR="006E7864">
        <w:rPr>
          <w:rFonts w:eastAsia="Times New Roman" w:cstheme="minorHAnsi"/>
          <w:bCs/>
          <w:lang w:eastAsia="en-GB"/>
        </w:rPr>
        <w:t xml:space="preserve">contact point </w:t>
      </w:r>
      <w:r w:rsidR="006E7864" w:rsidRPr="003229A9">
        <w:rPr>
          <w:rFonts w:eastAsia="Times New Roman" w:cstheme="minorHAnsi"/>
          <w:bCs/>
          <w:lang w:eastAsia="en-GB"/>
        </w:rPr>
        <w:t>f</w:t>
      </w:r>
      <w:r w:rsidR="006E7864">
        <w:rPr>
          <w:rFonts w:eastAsia="Times New Roman" w:cstheme="minorHAnsi"/>
          <w:bCs/>
          <w:lang w:eastAsia="en-GB"/>
        </w:rPr>
        <w:t>or</w:t>
      </w:r>
      <w:r w:rsidR="006E7864" w:rsidRPr="003229A9">
        <w:rPr>
          <w:rFonts w:eastAsia="Times New Roman" w:cstheme="minorHAnsi"/>
          <w:bCs/>
          <w:lang w:eastAsia="en-GB"/>
        </w:rPr>
        <w:t xml:space="preserve"> </w:t>
      </w:r>
      <w:r w:rsidR="006E7864">
        <w:rPr>
          <w:rFonts w:eastAsia="Times New Roman" w:cstheme="minorHAnsi"/>
          <w:bCs/>
          <w:lang w:eastAsia="en-GB"/>
        </w:rPr>
        <w:t>colleagues accessing learning and development</w:t>
      </w:r>
      <w:r w:rsidR="006E7864" w:rsidRPr="003229A9">
        <w:rPr>
          <w:rFonts w:eastAsia="Times New Roman" w:cstheme="minorHAnsi"/>
          <w:bCs/>
          <w:lang w:eastAsia="en-GB"/>
        </w:rPr>
        <w:t xml:space="preserve"> </w:t>
      </w:r>
      <w:r w:rsidR="00756562">
        <w:rPr>
          <w:rFonts w:eastAsia="Times New Roman" w:cstheme="minorHAnsi"/>
          <w:bCs/>
          <w:lang w:eastAsia="en-GB"/>
        </w:rPr>
        <w:t xml:space="preserve">through </w:t>
      </w:r>
      <w:r w:rsidR="00756562" w:rsidRPr="003229A9">
        <w:rPr>
          <w:rFonts w:eastAsia="Times New Roman" w:cstheme="minorHAnsi"/>
          <w:bCs/>
          <w:lang w:eastAsia="en-GB"/>
        </w:rPr>
        <w:t>excellent</w:t>
      </w:r>
      <w:r w:rsidR="006E7864">
        <w:rPr>
          <w:rFonts w:eastAsia="Times New Roman" w:cstheme="minorHAnsi"/>
          <w:bCs/>
          <w:lang w:eastAsia="en-GB"/>
        </w:rPr>
        <w:t xml:space="preserve"> customer service</w:t>
      </w:r>
      <w:r w:rsidR="00756562">
        <w:rPr>
          <w:rFonts w:eastAsia="Times New Roman" w:cstheme="minorHAnsi"/>
          <w:bCs/>
          <w:lang w:eastAsia="en-GB"/>
        </w:rPr>
        <w:t xml:space="preserve"> </w:t>
      </w:r>
      <w:r w:rsidR="006E7864">
        <w:rPr>
          <w:rFonts w:eastAsia="Times New Roman" w:cstheme="minorHAnsi"/>
          <w:bCs/>
          <w:lang w:eastAsia="en-GB"/>
        </w:rPr>
        <w:t>in line with agreed service levels.</w:t>
      </w:r>
    </w:p>
    <w:p w14:paraId="7AF4F5AB" w14:textId="50CA82BC" w:rsidR="00AA7CF7" w:rsidRPr="00B73AB2" w:rsidRDefault="00AA7CF7" w:rsidP="006E786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Maintain </w:t>
      </w:r>
      <w:r w:rsidR="0024459C">
        <w:rPr>
          <w:rFonts w:eastAsia="Times New Roman" w:cstheme="minorHAnsi"/>
          <w:bCs/>
          <w:lang w:eastAsia="en-GB"/>
        </w:rPr>
        <w:t>the learning management system (</w:t>
      </w:r>
      <w:r>
        <w:rPr>
          <w:rFonts w:eastAsia="Times New Roman" w:cstheme="minorHAnsi"/>
          <w:bCs/>
          <w:lang w:eastAsia="en-GB"/>
        </w:rPr>
        <w:t>Dare to Learn</w:t>
      </w:r>
      <w:r w:rsidR="0024459C">
        <w:rPr>
          <w:rFonts w:eastAsia="Times New Roman" w:cstheme="minorHAnsi"/>
          <w:bCs/>
          <w:lang w:eastAsia="en-GB"/>
        </w:rPr>
        <w:t>)</w:t>
      </w:r>
      <w:r>
        <w:rPr>
          <w:rFonts w:eastAsia="Times New Roman" w:cstheme="minorHAnsi"/>
          <w:bCs/>
          <w:lang w:eastAsia="en-GB"/>
        </w:rPr>
        <w:t xml:space="preserve"> in line with agreed processes, adhering to standards and ensuring good governance of the system.</w:t>
      </w:r>
    </w:p>
    <w:p w14:paraId="31E328F0" w14:textId="2B796194" w:rsidR="00414CFE" w:rsidRDefault="00414CFE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 w:rsidRPr="009802E6">
        <w:rPr>
          <w:rFonts w:eastAsia="Times New Roman" w:cstheme="minorHAnsi"/>
          <w:bCs/>
          <w:lang w:eastAsia="en-GB"/>
        </w:rPr>
        <w:t xml:space="preserve">Coordinate the </w:t>
      </w:r>
      <w:r w:rsidR="00EB3FCE">
        <w:rPr>
          <w:rFonts w:eastAsia="Times New Roman" w:cstheme="minorHAnsi"/>
          <w:bCs/>
          <w:lang w:eastAsia="en-GB"/>
        </w:rPr>
        <w:t xml:space="preserve">delivery of </w:t>
      </w:r>
      <w:r w:rsidRPr="009802E6">
        <w:rPr>
          <w:rFonts w:eastAsia="Times New Roman" w:cstheme="minorHAnsi"/>
          <w:bCs/>
          <w:lang w:eastAsia="en-GB"/>
        </w:rPr>
        <w:t>Comm</w:t>
      </w:r>
      <w:r w:rsidR="009802E6">
        <w:rPr>
          <w:rFonts w:eastAsia="Times New Roman" w:cstheme="minorHAnsi"/>
          <w:bCs/>
          <w:lang w:eastAsia="en-GB"/>
        </w:rPr>
        <w:t xml:space="preserve">unity Integrated Care </w:t>
      </w:r>
      <w:r w:rsidR="006E7864">
        <w:rPr>
          <w:rFonts w:eastAsia="Times New Roman" w:cstheme="minorHAnsi"/>
          <w:bCs/>
          <w:lang w:eastAsia="en-GB"/>
        </w:rPr>
        <w:t>programmes in line with agreed standards</w:t>
      </w:r>
      <w:r w:rsidR="003740C5">
        <w:rPr>
          <w:rFonts w:eastAsia="Times New Roman" w:cstheme="minorHAnsi"/>
          <w:bCs/>
          <w:lang w:eastAsia="en-GB"/>
        </w:rPr>
        <w:t>.</w:t>
      </w:r>
    </w:p>
    <w:p w14:paraId="2DDCDF18" w14:textId="27CEBA57" w:rsidR="00756562" w:rsidRPr="00756562" w:rsidRDefault="006E7864" w:rsidP="0075656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Provide administrative support to Learning and Development managers on specific projects.</w:t>
      </w:r>
    </w:p>
    <w:p w14:paraId="7EEAF8EE" w14:textId="6DF49C13" w:rsidR="00D212C0" w:rsidRPr="00756562" w:rsidRDefault="00AA7CF7" w:rsidP="00D2382D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 w:rsidRPr="00756562">
        <w:rPr>
          <w:rFonts w:eastAsia="Times New Roman" w:cstheme="minorHAnsi"/>
          <w:bCs/>
          <w:lang w:eastAsia="en-GB"/>
        </w:rPr>
        <w:t>Coordinate</w:t>
      </w:r>
      <w:r w:rsidR="00756562" w:rsidRPr="00756562">
        <w:rPr>
          <w:rFonts w:eastAsia="Times New Roman" w:cstheme="minorHAnsi"/>
          <w:bCs/>
          <w:lang w:eastAsia="en-GB"/>
        </w:rPr>
        <w:t xml:space="preserve"> </w:t>
      </w:r>
      <w:r w:rsidR="00680488" w:rsidRPr="00756562">
        <w:rPr>
          <w:rFonts w:eastAsia="Times New Roman" w:cstheme="minorHAnsi"/>
          <w:bCs/>
          <w:lang w:eastAsia="en-GB"/>
        </w:rPr>
        <w:t>L&amp;D events to ensure the</w:t>
      </w:r>
      <w:r w:rsidR="00EB3FCE">
        <w:rPr>
          <w:rFonts w:eastAsia="Times New Roman" w:cstheme="minorHAnsi"/>
          <w:bCs/>
          <w:lang w:eastAsia="en-GB"/>
        </w:rPr>
        <w:t>y run</w:t>
      </w:r>
      <w:r w:rsidR="00680488" w:rsidRPr="00756562">
        <w:rPr>
          <w:rFonts w:eastAsia="Times New Roman" w:cstheme="minorHAnsi"/>
          <w:bCs/>
          <w:lang w:eastAsia="en-GB"/>
        </w:rPr>
        <w:t xml:space="preserve"> smooth</w:t>
      </w:r>
      <w:r w:rsidR="00EB3FCE">
        <w:rPr>
          <w:rFonts w:eastAsia="Times New Roman" w:cstheme="minorHAnsi"/>
          <w:bCs/>
          <w:lang w:eastAsia="en-GB"/>
        </w:rPr>
        <w:t>ly a</w:t>
      </w:r>
      <w:r w:rsidR="00680488" w:rsidRPr="00756562">
        <w:rPr>
          <w:rFonts w:eastAsia="Times New Roman" w:cstheme="minorHAnsi"/>
          <w:bCs/>
          <w:lang w:eastAsia="en-GB"/>
        </w:rPr>
        <w:t xml:space="preserve">nd </w:t>
      </w:r>
      <w:r w:rsidR="00EB3FCE">
        <w:rPr>
          <w:rFonts w:eastAsia="Times New Roman" w:cstheme="minorHAnsi"/>
          <w:bCs/>
          <w:lang w:eastAsia="en-GB"/>
        </w:rPr>
        <w:t xml:space="preserve">are </w:t>
      </w:r>
      <w:r w:rsidR="00680488" w:rsidRPr="00756562">
        <w:rPr>
          <w:rFonts w:eastAsia="Times New Roman" w:cstheme="minorHAnsi"/>
          <w:bCs/>
          <w:lang w:eastAsia="en-GB"/>
        </w:rPr>
        <w:t>deliver</w:t>
      </w:r>
      <w:r w:rsidR="00EB3FCE">
        <w:rPr>
          <w:rFonts w:eastAsia="Times New Roman" w:cstheme="minorHAnsi"/>
          <w:bCs/>
          <w:lang w:eastAsia="en-GB"/>
        </w:rPr>
        <w:t>ed</w:t>
      </w:r>
      <w:r w:rsidRPr="00756562">
        <w:rPr>
          <w:rFonts w:eastAsia="Times New Roman" w:cstheme="minorHAnsi"/>
          <w:bCs/>
          <w:lang w:eastAsia="en-GB"/>
        </w:rPr>
        <w:t xml:space="preserve"> in line with agreed </w:t>
      </w:r>
      <w:r w:rsidR="00EB3FCE">
        <w:rPr>
          <w:rFonts w:eastAsia="Times New Roman" w:cstheme="minorHAnsi"/>
          <w:bCs/>
          <w:lang w:eastAsia="en-GB"/>
        </w:rPr>
        <w:t>standards including liaising with suppliers</w:t>
      </w:r>
      <w:r w:rsidRPr="00756562">
        <w:rPr>
          <w:rFonts w:eastAsia="Times New Roman" w:cstheme="minorHAnsi"/>
          <w:bCs/>
          <w:lang w:eastAsia="en-GB"/>
        </w:rPr>
        <w:t>.</w:t>
      </w:r>
    </w:p>
    <w:p w14:paraId="175CADB0" w14:textId="1022AEDD" w:rsidR="00D212C0" w:rsidRDefault="00AA7CF7" w:rsidP="00D212C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Coordinate </w:t>
      </w:r>
      <w:r w:rsidR="00D212C0">
        <w:rPr>
          <w:rFonts w:eastAsia="Times New Roman" w:cstheme="minorHAnsi"/>
          <w:bCs/>
          <w:lang w:eastAsia="en-GB"/>
        </w:rPr>
        <w:t>the communication of L&amp;D</w:t>
      </w:r>
      <w:r w:rsidR="00EB3FCE">
        <w:rPr>
          <w:rFonts w:eastAsia="Times New Roman" w:cstheme="minorHAnsi"/>
          <w:bCs/>
          <w:lang w:eastAsia="en-GB"/>
        </w:rPr>
        <w:t xml:space="preserve"> </w:t>
      </w:r>
      <w:r w:rsidR="0024459C">
        <w:rPr>
          <w:rFonts w:eastAsia="Times New Roman" w:cstheme="minorHAnsi"/>
          <w:bCs/>
          <w:lang w:eastAsia="en-GB"/>
        </w:rPr>
        <w:t>activities</w:t>
      </w:r>
      <w:r w:rsidR="00D212C0">
        <w:rPr>
          <w:rFonts w:eastAsia="Times New Roman" w:cstheme="minorHAnsi"/>
          <w:bCs/>
          <w:lang w:eastAsia="en-GB"/>
        </w:rPr>
        <w:t xml:space="preserve"> </w:t>
      </w:r>
      <w:r>
        <w:rPr>
          <w:rFonts w:eastAsia="Times New Roman" w:cstheme="minorHAnsi"/>
          <w:bCs/>
          <w:lang w:eastAsia="en-GB"/>
        </w:rPr>
        <w:t>to promote</w:t>
      </w:r>
      <w:r w:rsidR="00D212C0">
        <w:rPr>
          <w:rFonts w:eastAsia="Times New Roman" w:cstheme="minorHAnsi"/>
          <w:bCs/>
          <w:lang w:eastAsia="en-GB"/>
        </w:rPr>
        <w:t xml:space="preserve"> the work we </w:t>
      </w:r>
      <w:r w:rsidR="00EB3FCE">
        <w:rPr>
          <w:rFonts w:eastAsia="Times New Roman" w:cstheme="minorHAnsi"/>
          <w:bCs/>
          <w:lang w:eastAsia="en-GB"/>
        </w:rPr>
        <w:t xml:space="preserve">do </w:t>
      </w:r>
      <w:r>
        <w:rPr>
          <w:rFonts w:eastAsia="Times New Roman" w:cstheme="minorHAnsi"/>
          <w:bCs/>
          <w:lang w:eastAsia="en-GB"/>
        </w:rPr>
        <w:t>including the communication of important changes</w:t>
      </w:r>
      <w:r w:rsidR="00D212C0">
        <w:rPr>
          <w:rFonts w:eastAsia="Times New Roman" w:cstheme="minorHAnsi"/>
          <w:bCs/>
          <w:lang w:eastAsia="en-GB"/>
        </w:rPr>
        <w:t>.</w:t>
      </w:r>
    </w:p>
    <w:p w14:paraId="53B7DA42" w14:textId="6953EDAF" w:rsidR="00D212C0" w:rsidRPr="00756562" w:rsidRDefault="00AA7CF7" w:rsidP="00756562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Generate reports and produce analysis to provide insight into L&amp;D activities.</w:t>
      </w:r>
    </w:p>
    <w:p w14:paraId="7DC979F8" w14:textId="7EDEEA22" w:rsidR="006C52C7" w:rsidRPr="00756562" w:rsidRDefault="00AB732E" w:rsidP="006B2D7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>
        <w:t>Support the development of L&amp;D processes to ensure a standardised approach to L&amp;D activity.</w:t>
      </w:r>
    </w:p>
    <w:p w14:paraId="5BF31985" w14:textId="581B5A0B" w:rsidR="000E69FB" w:rsidRPr="00756562" w:rsidRDefault="003D5AFB" w:rsidP="005F1948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bCs/>
          <w:lang w:eastAsia="en-GB"/>
        </w:rPr>
      </w:pPr>
      <w:r w:rsidRPr="00756562">
        <w:rPr>
          <w:rFonts w:eastAsia="Times New Roman" w:cstheme="minorHAnsi"/>
          <w:bCs/>
          <w:lang w:eastAsia="en-GB"/>
        </w:rPr>
        <w:t xml:space="preserve">Ensure that </w:t>
      </w:r>
      <w:r w:rsidR="00AB732E" w:rsidRPr="00756562">
        <w:rPr>
          <w:rFonts w:eastAsia="Times New Roman" w:cstheme="minorHAnsi"/>
          <w:bCs/>
          <w:lang w:eastAsia="en-GB"/>
        </w:rPr>
        <w:t>income and expenditure is</w:t>
      </w:r>
      <w:r w:rsidRPr="00756562">
        <w:rPr>
          <w:rFonts w:eastAsia="Times New Roman" w:cstheme="minorHAnsi"/>
          <w:bCs/>
          <w:lang w:eastAsia="en-GB"/>
        </w:rPr>
        <w:t xml:space="preserve"> recorded in line with agreed systems.  Maintain a detailed list of suppliers for materials, training provision and room hire.</w:t>
      </w:r>
    </w:p>
    <w:p w14:paraId="54DCA9F0" w14:textId="0787127A" w:rsidR="000E69FB" w:rsidRDefault="006968BA" w:rsidP="000E69FB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Support</w:t>
      </w:r>
      <w:r w:rsidR="000E69FB">
        <w:rPr>
          <w:rFonts w:eastAsia="Times New Roman" w:cstheme="minorHAnsi"/>
          <w:lang w:eastAsia="en-GB"/>
        </w:rPr>
        <w:t xml:space="preserve"> the L&amp;D apprentice to ensure that </w:t>
      </w:r>
      <w:r w:rsidR="000E69FB" w:rsidRPr="003229A9">
        <w:rPr>
          <w:rFonts w:eastAsia="Times New Roman" w:cstheme="minorHAnsi"/>
          <w:lang w:eastAsia="en-GB"/>
        </w:rPr>
        <w:t xml:space="preserve">Learning and Development queries </w:t>
      </w:r>
      <w:r w:rsidR="000E69FB">
        <w:rPr>
          <w:rFonts w:eastAsia="Times New Roman" w:cstheme="minorHAnsi"/>
          <w:lang w:eastAsia="en-GB"/>
        </w:rPr>
        <w:t>are followed up to completion.</w:t>
      </w:r>
    </w:p>
    <w:p w14:paraId="421A0E10" w14:textId="77777777" w:rsidR="0013159F" w:rsidRPr="00B73AB2" w:rsidRDefault="0013159F" w:rsidP="00B73AB2">
      <w:pPr>
        <w:pStyle w:val="ListParagraph"/>
        <w:rPr>
          <w:rFonts w:eastAsia="Times New Roman" w:cstheme="minorHAnsi"/>
          <w:lang w:eastAsia="en-GB"/>
        </w:rPr>
      </w:pPr>
    </w:p>
    <w:p w14:paraId="441A5ACC" w14:textId="77777777" w:rsidR="0013159F" w:rsidRDefault="0013159F" w:rsidP="00B73AB2">
      <w:pPr>
        <w:pStyle w:val="ListParagraph"/>
        <w:spacing w:after="0"/>
        <w:ind w:left="360"/>
        <w:jc w:val="both"/>
        <w:rPr>
          <w:rFonts w:eastAsia="Times New Roman" w:cstheme="minorHAnsi"/>
          <w:lang w:eastAsia="en-GB"/>
        </w:rPr>
      </w:pPr>
    </w:p>
    <w:p w14:paraId="63E166F7" w14:textId="77777777" w:rsidR="000E69FB" w:rsidRPr="00B73AB2" w:rsidRDefault="000E69FB" w:rsidP="00B73AB2">
      <w:pPr>
        <w:pStyle w:val="ListParagraph"/>
        <w:rPr>
          <w:rFonts w:eastAsia="Times New Roman" w:cstheme="minorHAnsi"/>
          <w:lang w:eastAsia="en-GB"/>
        </w:rPr>
      </w:pPr>
    </w:p>
    <w:p w14:paraId="34BC41F4" w14:textId="77777777" w:rsidR="000B7F12" w:rsidRPr="0042792F" w:rsidRDefault="000B7F12" w:rsidP="000B7F12">
      <w:pPr>
        <w:pStyle w:val="ListParagraph"/>
        <w:spacing w:before="100" w:beforeAutospacing="1" w:after="0" w:afterAutospacing="1"/>
        <w:ind w:left="360"/>
        <w:jc w:val="left"/>
        <w:rPr>
          <w:rFonts w:eastAsia="Times New Roman" w:cstheme="minorHAnsi"/>
          <w:bCs/>
          <w:lang w:eastAsia="en-GB"/>
        </w:rPr>
      </w:pPr>
    </w:p>
    <w:p w14:paraId="34BC41F5" w14:textId="77777777" w:rsidR="004E7619" w:rsidRDefault="00FC7E0F" w:rsidP="004E7619">
      <w:pPr>
        <w:shd w:val="clear" w:color="auto" w:fill="E5DFEC" w:themeFill="accent4" w:themeFillTint="33"/>
        <w:jc w:val="both"/>
        <w:rPr>
          <w:b/>
        </w:rPr>
      </w:pPr>
      <w:r>
        <w:rPr>
          <w:b/>
        </w:rPr>
        <w:t>KEY REQUIREMENTS</w:t>
      </w:r>
    </w:p>
    <w:p w14:paraId="34BC41F6" w14:textId="77777777" w:rsidR="004E7619" w:rsidRPr="003676EE" w:rsidRDefault="004E7619" w:rsidP="0042792F">
      <w:pPr>
        <w:spacing w:before="100" w:beforeAutospacing="1" w:after="100" w:afterAutospacing="1"/>
        <w:jc w:val="left"/>
        <w:rPr>
          <w:rFonts w:cs="Arial"/>
          <w:b/>
          <w:lang w:val="en"/>
        </w:rPr>
      </w:pPr>
      <w:r w:rsidRPr="003676EE">
        <w:rPr>
          <w:rFonts w:cs="Arial"/>
          <w:b/>
          <w:lang w:val="en"/>
        </w:rPr>
        <w:t>Qualifications</w:t>
      </w:r>
    </w:p>
    <w:p w14:paraId="34BC41F7" w14:textId="5EF5AAAF" w:rsidR="000B7F12" w:rsidRDefault="003676EE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 xml:space="preserve">A relevant qualification at Level 3 or above </w:t>
      </w:r>
      <w:proofErr w:type="gramStart"/>
      <w:r>
        <w:rPr>
          <w:rFonts w:cs="Arial"/>
          <w:lang w:val="en"/>
        </w:rPr>
        <w:t>e.g.</w:t>
      </w:r>
      <w:proofErr w:type="gramEnd"/>
      <w:r>
        <w:rPr>
          <w:rFonts w:cs="Arial"/>
          <w:lang w:val="en"/>
        </w:rPr>
        <w:t xml:space="preserve"> Business Administration, A Levels, CIPD Level 3</w:t>
      </w:r>
      <w:r w:rsidR="00E27ED6">
        <w:rPr>
          <w:rFonts w:cs="Arial"/>
          <w:lang w:val="en"/>
        </w:rPr>
        <w:t xml:space="preserve"> (E)</w:t>
      </w:r>
    </w:p>
    <w:p w14:paraId="258D5614" w14:textId="5156EA46" w:rsidR="00E27ED6" w:rsidRPr="004F3860" w:rsidRDefault="00B23E0E" w:rsidP="007E730F">
      <w:pPr>
        <w:pStyle w:val="ListParagraph"/>
        <w:numPr>
          <w:ilvl w:val="0"/>
          <w:numId w:val="1"/>
        </w:numPr>
        <w:spacing w:before="100" w:beforeAutospacing="1" w:after="0" w:afterAutospacing="1"/>
        <w:jc w:val="left"/>
        <w:rPr>
          <w:rFonts w:eastAsia="Times New Roman"/>
          <w:lang w:eastAsia="en-GB"/>
        </w:rPr>
      </w:pPr>
      <w:r>
        <w:rPr>
          <w:rFonts w:ascii="Calibri" w:hAnsi="Calibri"/>
          <w:color w:val="000000"/>
        </w:rPr>
        <w:t>Competent in the use of IT systems and software (E)</w:t>
      </w:r>
    </w:p>
    <w:p w14:paraId="34BC41F8" w14:textId="77777777" w:rsidR="00E23731" w:rsidRPr="003676EE" w:rsidRDefault="00E23731" w:rsidP="00E23731">
      <w:pPr>
        <w:spacing w:before="100" w:beforeAutospacing="1" w:after="100" w:afterAutospacing="1"/>
        <w:jc w:val="left"/>
        <w:rPr>
          <w:rFonts w:cs="Arial"/>
          <w:b/>
          <w:lang w:val="en"/>
        </w:rPr>
      </w:pPr>
      <w:r w:rsidRPr="003676EE">
        <w:rPr>
          <w:rFonts w:cs="Arial"/>
          <w:b/>
          <w:lang w:val="en"/>
        </w:rPr>
        <w:lastRenderedPageBreak/>
        <w:t>Experience</w:t>
      </w:r>
    </w:p>
    <w:p w14:paraId="34BC41F9" w14:textId="50A45A6B" w:rsidR="000B7F12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Experience of providing administrative support to teams or departments (E)</w:t>
      </w:r>
    </w:p>
    <w:p w14:paraId="3B1DE17C" w14:textId="5C94669F" w:rsid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 xml:space="preserve">Experience of providing a service to internal customers (E) </w:t>
      </w:r>
    </w:p>
    <w:p w14:paraId="4431D933" w14:textId="0B9CC93A" w:rsidR="007E730F" w:rsidRDefault="007E730F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Experience of working within a confidential environment (E)</w:t>
      </w:r>
    </w:p>
    <w:p w14:paraId="563E944C" w14:textId="7DBB484F" w:rsidR="00B23E0E" w:rsidRDefault="00B23E0E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Experience of organising programmes and events (E)</w:t>
      </w:r>
    </w:p>
    <w:p w14:paraId="4636BCC3" w14:textId="2C4D61A2" w:rsidR="007E730F" w:rsidRDefault="007E730F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 xml:space="preserve">Experience of working within an HR or </w:t>
      </w:r>
      <w:r w:rsidR="006206EE" w:rsidRPr="003229A9">
        <w:rPr>
          <w:rFonts w:eastAsia="Times New Roman" w:cstheme="minorHAnsi"/>
          <w:bCs/>
          <w:lang w:eastAsia="en-GB"/>
        </w:rPr>
        <w:t>L&amp;D</w:t>
      </w:r>
      <w:r>
        <w:rPr>
          <w:rFonts w:cs="Arial"/>
          <w:lang w:val="en"/>
        </w:rPr>
        <w:t xml:space="preserve"> Department (D)</w:t>
      </w:r>
    </w:p>
    <w:p w14:paraId="585D5AAB" w14:textId="5940A107" w:rsidR="00E27ED6" w:rsidRDefault="00E27ED6" w:rsidP="00E27ED6">
      <w:pPr>
        <w:spacing w:before="100" w:beforeAutospacing="1" w:after="100" w:afterAutospacing="1"/>
        <w:jc w:val="left"/>
        <w:rPr>
          <w:rFonts w:cs="Arial"/>
          <w:b/>
          <w:lang w:val="en"/>
        </w:rPr>
      </w:pPr>
      <w:r>
        <w:rPr>
          <w:rFonts w:cs="Arial"/>
          <w:b/>
          <w:lang w:val="en"/>
        </w:rPr>
        <w:t>Attitude</w:t>
      </w:r>
    </w:p>
    <w:p w14:paraId="1C97773E" w14:textId="208F6D75" w:rsid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A desire to provide an excellent level of service to all customers internal and external</w:t>
      </w:r>
      <w:r w:rsidR="00BF5BB4">
        <w:rPr>
          <w:rFonts w:cs="Arial"/>
          <w:lang w:val="en"/>
        </w:rPr>
        <w:t xml:space="preserve"> (E)</w:t>
      </w:r>
    </w:p>
    <w:p w14:paraId="6AA919F1" w14:textId="5C1AFBA1" w:rsid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 xml:space="preserve">A commitment to a culture of continuous improvement </w:t>
      </w:r>
      <w:r w:rsidR="00BF5BB4">
        <w:rPr>
          <w:rFonts w:cs="Arial"/>
          <w:lang w:val="en"/>
        </w:rPr>
        <w:t>(E)</w:t>
      </w:r>
    </w:p>
    <w:p w14:paraId="106B8B88" w14:textId="0FA4FE71" w:rsid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Flexibility in approach, tailoring solutions to fit</w:t>
      </w:r>
      <w:r w:rsidR="00BF5BB4">
        <w:rPr>
          <w:rFonts w:cs="Arial"/>
          <w:lang w:val="en"/>
        </w:rPr>
        <w:t xml:space="preserve"> (E)</w:t>
      </w:r>
    </w:p>
    <w:p w14:paraId="4A041594" w14:textId="176728F2" w:rsid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Commitment to personal and professional development</w:t>
      </w:r>
      <w:r w:rsidR="00BF5BB4">
        <w:rPr>
          <w:rFonts w:cs="Arial"/>
          <w:lang w:val="en"/>
        </w:rPr>
        <w:t xml:space="preserve"> (E)</w:t>
      </w:r>
    </w:p>
    <w:p w14:paraId="34BC41FA" w14:textId="77777777" w:rsidR="004E7619" w:rsidRPr="003676EE" w:rsidRDefault="004E7619" w:rsidP="0042792F">
      <w:pPr>
        <w:spacing w:before="100" w:beforeAutospacing="1" w:after="100" w:afterAutospacing="1"/>
        <w:jc w:val="left"/>
        <w:rPr>
          <w:rFonts w:cs="Arial"/>
          <w:b/>
          <w:lang w:val="en"/>
        </w:rPr>
      </w:pPr>
      <w:r w:rsidRPr="003676EE">
        <w:rPr>
          <w:rFonts w:cs="Arial"/>
          <w:b/>
          <w:lang w:val="en"/>
        </w:rPr>
        <w:t>Skills / Abilities</w:t>
      </w:r>
    </w:p>
    <w:p w14:paraId="4DE1F8C6" w14:textId="77777777" w:rsidR="00E27ED6" w:rsidRPr="00756562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</w:pPr>
      <w:r w:rsidRPr="00BE475B">
        <w:rPr>
          <w:rFonts w:eastAsia="Times New Roman"/>
          <w:lang w:eastAsia="en-GB"/>
        </w:rPr>
        <w:t xml:space="preserve">The ability to communicate with confidence and persuasively at all levels, understanding the need to </w:t>
      </w:r>
      <w:proofErr w:type="gramStart"/>
      <w:r w:rsidRPr="00BE475B">
        <w:rPr>
          <w:rFonts w:eastAsia="Times New Roman"/>
          <w:lang w:eastAsia="en-GB"/>
        </w:rPr>
        <w:t>maintain confidentiality at all times</w:t>
      </w:r>
      <w:proofErr w:type="gramEnd"/>
      <w:r w:rsidRPr="00BE475B">
        <w:rPr>
          <w:rFonts w:eastAsia="Times New Roman"/>
          <w:lang w:eastAsia="en-GB"/>
        </w:rPr>
        <w:t xml:space="preserve"> </w:t>
      </w:r>
      <w:r>
        <w:rPr>
          <w:rFonts w:ascii="Calibri" w:hAnsi="Calibri"/>
          <w:color w:val="000000"/>
        </w:rPr>
        <w:t>(E)</w:t>
      </w:r>
    </w:p>
    <w:p w14:paraId="1CA1C1F6" w14:textId="4353183E" w:rsidR="00756562" w:rsidRPr="0092008E" w:rsidRDefault="00756562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</w:pPr>
      <w:r>
        <w:rPr>
          <w:rFonts w:ascii="Calibri" w:hAnsi="Calibri"/>
          <w:color w:val="000000"/>
        </w:rPr>
        <w:t>The ability to troubleshoot and resolve technical queries (E)</w:t>
      </w:r>
    </w:p>
    <w:p w14:paraId="23AD7AB4" w14:textId="7A52AA71" w:rsidR="00E4685D" w:rsidRDefault="00E4685D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Ability to manage a varied and busy workload</w:t>
      </w:r>
      <w:r w:rsidR="00E27ED6">
        <w:rPr>
          <w:rFonts w:cs="Arial"/>
          <w:lang w:val="en"/>
        </w:rPr>
        <w:t xml:space="preserve"> (E)</w:t>
      </w:r>
    </w:p>
    <w:p w14:paraId="044AEA92" w14:textId="69488117" w:rsid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0" w:afterAutospacing="1"/>
        <w:jc w:val="left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ability to analyse and present complex information in a clear, </w:t>
      </w:r>
      <w:proofErr w:type="gramStart"/>
      <w:r>
        <w:rPr>
          <w:rFonts w:eastAsia="Times New Roman"/>
          <w:lang w:eastAsia="en-GB"/>
        </w:rPr>
        <w:t>concise</w:t>
      </w:r>
      <w:proofErr w:type="gramEnd"/>
      <w:r>
        <w:rPr>
          <w:rFonts w:eastAsia="Times New Roman"/>
          <w:lang w:eastAsia="en-GB"/>
        </w:rPr>
        <w:t xml:space="preserve"> and structured way (E)</w:t>
      </w:r>
    </w:p>
    <w:p w14:paraId="5BDA5C05" w14:textId="0D0A371D" w:rsidR="00E27ED6" w:rsidRPr="00BE475B" w:rsidRDefault="00E27ED6" w:rsidP="007E730F">
      <w:pPr>
        <w:pStyle w:val="ListParagraph"/>
        <w:numPr>
          <w:ilvl w:val="0"/>
          <w:numId w:val="1"/>
        </w:numPr>
        <w:spacing w:before="100" w:beforeAutospacing="1" w:after="0" w:afterAutospacing="1"/>
        <w:jc w:val="left"/>
        <w:rPr>
          <w:rFonts w:eastAsia="Times New Roman"/>
          <w:lang w:eastAsia="en-GB"/>
        </w:rPr>
      </w:pPr>
      <w:r w:rsidRPr="00BE475B">
        <w:rPr>
          <w:rFonts w:eastAsia="Times New Roman"/>
          <w:lang w:eastAsia="en-GB"/>
        </w:rPr>
        <w:t xml:space="preserve">The ability to organise and prioritise workload to meet targets and deadlines </w:t>
      </w:r>
      <w:r w:rsidRPr="00BE475B">
        <w:rPr>
          <w:rFonts w:ascii="Calibri" w:hAnsi="Calibri"/>
          <w:color w:val="000000"/>
        </w:rPr>
        <w:t>(E)</w:t>
      </w:r>
    </w:p>
    <w:p w14:paraId="6FD9A548" w14:textId="77777777" w:rsidR="00E27ED6" w:rsidRPr="00BE475B" w:rsidRDefault="00E27ED6" w:rsidP="007E730F">
      <w:pPr>
        <w:pStyle w:val="ListParagraph"/>
        <w:numPr>
          <w:ilvl w:val="0"/>
          <w:numId w:val="1"/>
        </w:numPr>
        <w:spacing w:before="100" w:beforeAutospacing="1" w:after="0" w:afterAutospacing="1"/>
        <w:jc w:val="left"/>
        <w:rPr>
          <w:rFonts w:eastAsia="Times New Roman"/>
          <w:lang w:eastAsia="en-GB"/>
        </w:rPr>
      </w:pPr>
      <w:r w:rsidRPr="00BE475B">
        <w:rPr>
          <w:rFonts w:eastAsia="Times New Roman"/>
          <w:lang w:eastAsia="en-GB"/>
        </w:rPr>
        <w:t xml:space="preserve">The ability to work on own initiative </w:t>
      </w:r>
      <w:r w:rsidRPr="00BE475B">
        <w:rPr>
          <w:rFonts w:ascii="Calibri" w:hAnsi="Calibri"/>
          <w:color w:val="000000"/>
        </w:rPr>
        <w:t>(E)</w:t>
      </w:r>
      <w:r w:rsidRPr="00BE475B">
        <w:rPr>
          <w:rFonts w:eastAsia="Times New Roman"/>
          <w:lang w:eastAsia="en-GB"/>
        </w:rPr>
        <w:t xml:space="preserve"> </w:t>
      </w:r>
    </w:p>
    <w:p w14:paraId="765FA854" w14:textId="0513CC45" w:rsidR="00E4685D" w:rsidRPr="00E27ED6" w:rsidRDefault="00E27ED6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</w:pPr>
      <w:r>
        <w:t xml:space="preserve">Good level of </w:t>
      </w:r>
      <w:r>
        <w:rPr>
          <w:sz w:val="23"/>
          <w:szCs w:val="23"/>
        </w:rPr>
        <w:t>ICT capability</w:t>
      </w:r>
      <w:r w:rsidRPr="00BE475B">
        <w:rPr>
          <w:sz w:val="23"/>
          <w:szCs w:val="23"/>
        </w:rPr>
        <w:t xml:space="preserve"> </w:t>
      </w:r>
      <w:r w:rsidRPr="00BE475B">
        <w:rPr>
          <w:rFonts w:ascii="Calibri" w:hAnsi="Calibri"/>
          <w:color w:val="000000"/>
        </w:rPr>
        <w:t>(E)</w:t>
      </w:r>
    </w:p>
    <w:p w14:paraId="34BC41FC" w14:textId="77777777" w:rsidR="004E7619" w:rsidRPr="003676EE" w:rsidRDefault="004E7619" w:rsidP="0042792F">
      <w:pPr>
        <w:spacing w:before="100" w:beforeAutospacing="1" w:after="100" w:afterAutospacing="1"/>
        <w:jc w:val="left"/>
        <w:rPr>
          <w:rFonts w:cs="Arial"/>
          <w:b/>
          <w:lang w:val="en"/>
        </w:rPr>
      </w:pPr>
      <w:r w:rsidRPr="003676EE">
        <w:rPr>
          <w:rFonts w:cs="Arial"/>
          <w:b/>
          <w:lang w:val="en"/>
        </w:rPr>
        <w:t>Knowledge</w:t>
      </w:r>
    </w:p>
    <w:p w14:paraId="3979B76C" w14:textId="0E66664F" w:rsidR="007E730F" w:rsidRPr="000B7F12" w:rsidRDefault="007E730F" w:rsidP="007E730F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="Arial"/>
          <w:lang w:val="en"/>
        </w:rPr>
      </w:pPr>
      <w:r>
        <w:rPr>
          <w:rFonts w:cs="Arial"/>
          <w:lang w:val="en"/>
        </w:rPr>
        <w:t>An awareness of organisational policies and procedures relating to L</w:t>
      </w:r>
      <w:r w:rsidR="00B23E0E">
        <w:rPr>
          <w:rFonts w:cs="Arial"/>
          <w:lang w:val="en"/>
        </w:rPr>
        <w:t>&amp;</w:t>
      </w:r>
      <w:r>
        <w:rPr>
          <w:rFonts w:cs="Arial"/>
          <w:lang w:val="en"/>
        </w:rPr>
        <w:t>D (E)</w:t>
      </w:r>
    </w:p>
    <w:p w14:paraId="34BC41FE" w14:textId="77777777" w:rsidR="00B928EF" w:rsidRPr="00547FDB" w:rsidRDefault="00891B7D" w:rsidP="00547FDB">
      <w:pPr>
        <w:shd w:val="clear" w:color="auto" w:fill="E5DFEC" w:themeFill="accent4" w:themeFillTint="33"/>
        <w:spacing w:after="0"/>
        <w:jc w:val="both"/>
        <w:rPr>
          <w:rFonts w:eastAsia="Times New Roman" w:cstheme="minorHAnsi"/>
          <w:b/>
          <w:lang w:eastAsia="en-GB"/>
        </w:rPr>
      </w:pPr>
      <w:proofErr w:type="gramStart"/>
      <w:r w:rsidRPr="00547FDB">
        <w:rPr>
          <w:rFonts w:eastAsia="Times New Roman" w:cstheme="minorHAnsi"/>
          <w:b/>
          <w:lang w:eastAsia="en-GB"/>
        </w:rPr>
        <w:t>NB :</w:t>
      </w:r>
      <w:proofErr w:type="gramEnd"/>
      <w:r w:rsidRPr="00547FDB">
        <w:rPr>
          <w:rFonts w:eastAsia="Times New Roman" w:cstheme="minorHAnsi"/>
          <w:b/>
          <w:lang w:eastAsia="en-GB"/>
        </w:rPr>
        <w:t xml:space="preserve"> </w:t>
      </w:r>
      <w:r w:rsidR="00B928EF" w:rsidRPr="00547FDB">
        <w:rPr>
          <w:rFonts w:eastAsia="Times New Roman" w:cstheme="minorHAnsi"/>
          <w:b/>
          <w:lang w:eastAsia="en-GB"/>
        </w:rPr>
        <w:t>This job description is not intended to be an exhaustive list of duties and responsibilities, but to give an indication of the main areas of activity and involvement.</w:t>
      </w:r>
    </w:p>
    <w:p w14:paraId="34BC41FF" w14:textId="77777777" w:rsidR="00B928EF" w:rsidRDefault="00B928EF" w:rsidP="00183EB9">
      <w:pPr>
        <w:jc w:val="both"/>
      </w:pPr>
    </w:p>
    <w:p w14:paraId="34BC4200" w14:textId="77777777" w:rsidR="00934385" w:rsidRDefault="00934385" w:rsidP="00B92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both"/>
      </w:pPr>
      <w:r>
        <w:t xml:space="preserve">This Job Description is an outline of the key tasks and responsibilities of the </w:t>
      </w:r>
      <w:proofErr w:type="gramStart"/>
      <w:r>
        <w:t>post</w:t>
      </w:r>
      <w:proofErr w:type="gramEnd"/>
      <w:r>
        <w:t xml:space="preserve"> and the post holder may be required to undertake additional duties appropriate to the pay band. The post </w:t>
      </w:r>
      <w:r w:rsidR="00367140">
        <w:t>may change over time to reflect the developing needs of the Charity and its services, as well as the personal development needs of the post holder.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5992"/>
      </w:tblGrid>
      <w:tr w:rsidR="00367140" w14:paraId="34BC4203" w14:textId="77777777" w:rsidTr="005B08E7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BC4201" w14:textId="77777777" w:rsidR="00AE7508" w:rsidRPr="00AE7508" w:rsidRDefault="00367140" w:rsidP="00183EB9">
            <w:pPr>
              <w:jc w:val="both"/>
              <w:rPr>
                <w:b/>
              </w:rPr>
            </w:pPr>
            <w:r w:rsidRPr="00AE7508">
              <w:rPr>
                <w:b/>
              </w:rPr>
              <w:t>DATE PREPARED: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202" w14:textId="33ABEA6B" w:rsidR="00367140" w:rsidRPr="00FC7E0F" w:rsidRDefault="000B7F12" w:rsidP="00FC7E0F">
            <w:pPr>
              <w:autoSpaceDE w:val="0"/>
              <w:autoSpaceDN w:val="0"/>
              <w:adjustRightInd w:val="0"/>
              <w:spacing w:after="200" w:line="288" w:lineRule="auto"/>
              <w:jc w:val="left"/>
              <w:rPr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/>
              </w:rPr>
              <w:fldChar w:fldCharType="begin"/>
            </w:r>
            <w:r>
              <w:rPr>
                <w:rFonts w:ascii="Calibri" w:hAnsi="Calibri" w:cs="Calibri"/>
                <w:bCs/>
                <w:color w:val="000000"/>
              </w:rPr>
              <w:instrText xml:space="preserve"> DATE \@ "dddd, dd MMMM yyyy" </w:instrText>
            </w:r>
            <w:r>
              <w:rPr>
                <w:rFonts w:ascii="Calibri" w:hAnsi="Calibri" w:cs="Calibri"/>
                <w:bCs/>
                <w:color w:val="000000"/>
              </w:rPr>
              <w:fldChar w:fldCharType="separate"/>
            </w:r>
            <w:r w:rsidR="004C57F7">
              <w:rPr>
                <w:rFonts w:ascii="Calibri" w:hAnsi="Calibri" w:cs="Calibri"/>
                <w:bCs/>
                <w:noProof/>
                <w:color w:val="000000"/>
              </w:rPr>
              <w:t>Thursday, 26 May 2022</w:t>
            </w:r>
            <w:r>
              <w:rPr>
                <w:rFonts w:ascii="Calibri" w:hAnsi="Calibri" w:cs="Calibri"/>
                <w:bCs/>
                <w:color w:val="000000"/>
              </w:rPr>
              <w:fldChar w:fldCharType="end"/>
            </w:r>
            <w:r w:rsidR="00BC7BAD">
              <w:rPr>
                <w:rFonts w:ascii="Calibri" w:hAnsi="Calibri" w:cs="Calibri"/>
                <w:bCs/>
                <w:color w:val="000000"/>
              </w:rPr>
              <w:t>19</w:t>
            </w:r>
          </w:p>
        </w:tc>
      </w:tr>
      <w:tr w:rsidR="00367140" w14:paraId="34BC4206" w14:textId="77777777" w:rsidTr="005B08E7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BC4204" w14:textId="77777777" w:rsidR="00367140" w:rsidRPr="00AE7508" w:rsidRDefault="00367140" w:rsidP="00183EB9">
            <w:pPr>
              <w:jc w:val="both"/>
              <w:rPr>
                <w:b/>
              </w:rPr>
            </w:pPr>
            <w:r w:rsidRPr="00AE7508">
              <w:rPr>
                <w:b/>
              </w:rPr>
              <w:t xml:space="preserve">PREPARED </w:t>
            </w:r>
            <w:proofErr w:type="gramStart"/>
            <w:r w:rsidRPr="00AE7508">
              <w:rPr>
                <w:b/>
              </w:rPr>
              <w:t>BY :</w:t>
            </w:r>
            <w:proofErr w:type="gram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205" w14:textId="5440553C" w:rsidR="00367140" w:rsidRPr="004E7619" w:rsidRDefault="00DB0FF7">
            <w:pPr>
              <w:autoSpaceDE w:val="0"/>
              <w:autoSpaceDN w:val="0"/>
              <w:adjustRightInd w:val="0"/>
              <w:spacing w:after="200" w:line="288" w:lineRule="auto"/>
              <w:jc w:val="left"/>
              <w:rPr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/>
              </w:rPr>
              <w:t>Helen Gibbins</w:t>
            </w:r>
            <w:r w:rsidR="000B7F12">
              <w:rPr>
                <w:rFonts w:ascii="Calibri" w:hAnsi="Calibri" w:cs="Calibri"/>
                <w:bCs/>
                <w:color w:val="000000"/>
              </w:rPr>
              <w:t>,</w:t>
            </w:r>
            <w:r>
              <w:rPr>
                <w:rFonts w:ascii="Calibri" w:hAnsi="Calibri" w:cs="Calibri"/>
                <w:bCs/>
                <w:color w:val="000000"/>
              </w:rPr>
              <w:t xml:space="preserve"> Learning and Development Manager – Qualifications and Talent</w:t>
            </w:r>
          </w:p>
        </w:tc>
      </w:tr>
    </w:tbl>
    <w:p w14:paraId="34BC4207" w14:textId="77777777" w:rsidR="002B21F7" w:rsidRDefault="002B21F7" w:rsidP="0042792F">
      <w:pPr>
        <w:jc w:val="both"/>
        <w:rPr>
          <w:b/>
        </w:rPr>
      </w:pPr>
    </w:p>
    <w:sectPr w:rsidR="002B21F7" w:rsidSect="00FC7E0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FCA1" w14:textId="77777777" w:rsidR="007F16B5" w:rsidRDefault="007F16B5" w:rsidP="002F1732">
      <w:pPr>
        <w:spacing w:after="0"/>
      </w:pPr>
      <w:r>
        <w:separator/>
      </w:r>
    </w:p>
  </w:endnote>
  <w:endnote w:type="continuationSeparator" w:id="0">
    <w:p w14:paraId="3696300E" w14:textId="77777777" w:rsidR="007F16B5" w:rsidRDefault="007F16B5" w:rsidP="002F1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420D" w14:textId="77777777" w:rsidR="004B6700" w:rsidRDefault="004B6700" w:rsidP="00FC7E0F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420F" w14:textId="77777777" w:rsidR="00FC7E0F" w:rsidRDefault="00FC7E0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4BC4212" wp14:editId="34BC4213">
          <wp:simplePos x="0" y="0"/>
          <wp:positionH relativeFrom="margin">
            <wp:align>left</wp:align>
          </wp:positionH>
          <wp:positionV relativeFrom="paragraph">
            <wp:posOffset>-201960</wp:posOffset>
          </wp:positionV>
          <wp:extent cx="2225040" cy="283210"/>
          <wp:effectExtent l="0" t="0" r="3810" b="2540"/>
          <wp:wrapSquare wrapText="bothSides"/>
          <wp:docPr id="7" name="Picture 7" descr="P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FFAC" w14:textId="77777777" w:rsidR="007F16B5" w:rsidRDefault="007F16B5" w:rsidP="002F1732">
      <w:pPr>
        <w:spacing w:after="0"/>
      </w:pPr>
      <w:r>
        <w:separator/>
      </w:r>
    </w:p>
  </w:footnote>
  <w:footnote w:type="continuationSeparator" w:id="0">
    <w:p w14:paraId="134FE071" w14:textId="77777777" w:rsidR="007F16B5" w:rsidRDefault="007F16B5" w:rsidP="002F17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420C" w14:textId="77777777" w:rsidR="004B6700" w:rsidRDefault="004B6700" w:rsidP="00B448D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420E" w14:textId="77777777" w:rsidR="00FC7E0F" w:rsidRDefault="00FC7E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BC4210" wp14:editId="34BC4211">
          <wp:simplePos x="0" y="0"/>
          <wp:positionH relativeFrom="margin">
            <wp:posOffset>4349750</wp:posOffset>
          </wp:positionH>
          <wp:positionV relativeFrom="paragraph">
            <wp:posOffset>40167</wp:posOffset>
          </wp:positionV>
          <wp:extent cx="1371600" cy="883920"/>
          <wp:effectExtent l="0" t="0" r="0" b="0"/>
          <wp:wrapSquare wrapText="bothSides"/>
          <wp:docPr id="55" name="Picture 55" descr="Community Integrate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Integrated 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D160C"/>
    <w:multiLevelType w:val="hybridMultilevel"/>
    <w:tmpl w:val="0ED41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0192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CD"/>
    <w:rsid w:val="000002FA"/>
    <w:rsid w:val="00007728"/>
    <w:rsid w:val="00022F7F"/>
    <w:rsid w:val="00027146"/>
    <w:rsid w:val="00030920"/>
    <w:rsid w:val="0004331D"/>
    <w:rsid w:val="000454AC"/>
    <w:rsid w:val="000609B2"/>
    <w:rsid w:val="000665BC"/>
    <w:rsid w:val="0007091F"/>
    <w:rsid w:val="000B373C"/>
    <w:rsid w:val="000B7DFE"/>
    <w:rsid w:val="000B7F12"/>
    <w:rsid w:val="000C217B"/>
    <w:rsid w:val="000E1332"/>
    <w:rsid w:val="000E2005"/>
    <w:rsid w:val="000E69FB"/>
    <w:rsid w:val="000F0903"/>
    <w:rsid w:val="00104EC5"/>
    <w:rsid w:val="00115F8C"/>
    <w:rsid w:val="00125119"/>
    <w:rsid w:val="00130B31"/>
    <w:rsid w:val="0013159F"/>
    <w:rsid w:val="00134444"/>
    <w:rsid w:val="001437D7"/>
    <w:rsid w:val="00143B18"/>
    <w:rsid w:val="00166F31"/>
    <w:rsid w:val="0017187C"/>
    <w:rsid w:val="001720FA"/>
    <w:rsid w:val="00181CB2"/>
    <w:rsid w:val="00183EB9"/>
    <w:rsid w:val="001868EE"/>
    <w:rsid w:val="001B0B4F"/>
    <w:rsid w:val="001B7441"/>
    <w:rsid w:val="001D59E9"/>
    <w:rsid w:val="001E74B6"/>
    <w:rsid w:val="00205ACF"/>
    <w:rsid w:val="00210004"/>
    <w:rsid w:val="002163D1"/>
    <w:rsid w:val="00216867"/>
    <w:rsid w:val="002252F4"/>
    <w:rsid w:val="0023793C"/>
    <w:rsid w:val="0024459C"/>
    <w:rsid w:val="00257B55"/>
    <w:rsid w:val="00262BB7"/>
    <w:rsid w:val="002666D7"/>
    <w:rsid w:val="002729E5"/>
    <w:rsid w:val="0027306E"/>
    <w:rsid w:val="00282359"/>
    <w:rsid w:val="00283E47"/>
    <w:rsid w:val="002858DA"/>
    <w:rsid w:val="002900F9"/>
    <w:rsid w:val="002A030D"/>
    <w:rsid w:val="002A47DE"/>
    <w:rsid w:val="002A5271"/>
    <w:rsid w:val="002B0130"/>
    <w:rsid w:val="002B21F7"/>
    <w:rsid w:val="002B482F"/>
    <w:rsid w:val="002D2B13"/>
    <w:rsid w:val="002D351C"/>
    <w:rsid w:val="002D7E55"/>
    <w:rsid w:val="002E0288"/>
    <w:rsid w:val="002F10C1"/>
    <w:rsid w:val="002F1732"/>
    <w:rsid w:val="002F17EB"/>
    <w:rsid w:val="002F27DC"/>
    <w:rsid w:val="0030472E"/>
    <w:rsid w:val="003173D5"/>
    <w:rsid w:val="003214F7"/>
    <w:rsid w:val="003229A9"/>
    <w:rsid w:val="00326200"/>
    <w:rsid w:val="00335BC1"/>
    <w:rsid w:val="00337415"/>
    <w:rsid w:val="00351E7B"/>
    <w:rsid w:val="003669AB"/>
    <w:rsid w:val="00367140"/>
    <w:rsid w:val="003676EE"/>
    <w:rsid w:val="003740C5"/>
    <w:rsid w:val="00382A44"/>
    <w:rsid w:val="0039497B"/>
    <w:rsid w:val="003A6AFA"/>
    <w:rsid w:val="003B71ED"/>
    <w:rsid w:val="003D5AFB"/>
    <w:rsid w:val="003F34E9"/>
    <w:rsid w:val="003F5DA9"/>
    <w:rsid w:val="00414CFE"/>
    <w:rsid w:val="0042044E"/>
    <w:rsid w:val="00421F44"/>
    <w:rsid w:val="0042792F"/>
    <w:rsid w:val="00430889"/>
    <w:rsid w:val="004309B7"/>
    <w:rsid w:val="00436F3A"/>
    <w:rsid w:val="00445893"/>
    <w:rsid w:val="00460A14"/>
    <w:rsid w:val="004709F0"/>
    <w:rsid w:val="004804CA"/>
    <w:rsid w:val="004A3E60"/>
    <w:rsid w:val="004B1552"/>
    <w:rsid w:val="004B2D6D"/>
    <w:rsid w:val="004B6700"/>
    <w:rsid w:val="004B72F8"/>
    <w:rsid w:val="004C57F7"/>
    <w:rsid w:val="004D3E17"/>
    <w:rsid w:val="004D5860"/>
    <w:rsid w:val="004E1523"/>
    <w:rsid w:val="004E4262"/>
    <w:rsid w:val="004E7619"/>
    <w:rsid w:val="004F0C52"/>
    <w:rsid w:val="004F157F"/>
    <w:rsid w:val="004F50E5"/>
    <w:rsid w:val="005245B5"/>
    <w:rsid w:val="00531BA2"/>
    <w:rsid w:val="00535673"/>
    <w:rsid w:val="00547FDB"/>
    <w:rsid w:val="00552696"/>
    <w:rsid w:val="00552A89"/>
    <w:rsid w:val="005537B4"/>
    <w:rsid w:val="005605F3"/>
    <w:rsid w:val="00583C8F"/>
    <w:rsid w:val="00586276"/>
    <w:rsid w:val="00594408"/>
    <w:rsid w:val="005B056D"/>
    <w:rsid w:val="005B08E7"/>
    <w:rsid w:val="005B777F"/>
    <w:rsid w:val="005C46B9"/>
    <w:rsid w:val="005E063D"/>
    <w:rsid w:val="005F1FEF"/>
    <w:rsid w:val="0060608F"/>
    <w:rsid w:val="00606C30"/>
    <w:rsid w:val="006206EE"/>
    <w:rsid w:val="006223DD"/>
    <w:rsid w:val="00626627"/>
    <w:rsid w:val="00631E4E"/>
    <w:rsid w:val="006337E9"/>
    <w:rsid w:val="006406EE"/>
    <w:rsid w:val="00665B29"/>
    <w:rsid w:val="00666DE4"/>
    <w:rsid w:val="00671138"/>
    <w:rsid w:val="00680488"/>
    <w:rsid w:val="00681EA6"/>
    <w:rsid w:val="00682783"/>
    <w:rsid w:val="00694ECE"/>
    <w:rsid w:val="006968BA"/>
    <w:rsid w:val="006A3447"/>
    <w:rsid w:val="006B21AC"/>
    <w:rsid w:val="006B5F41"/>
    <w:rsid w:val="006C2011"/>
    <w:rsid w:val="006C52C7"/>
    <w:rsid w:val="006D1A14"/>
    <w:rsid w:val="006E7864"/>
    <w:rsid w:val="00707000"/>
    <w:rsid w:val="007077AC"/>
    <w:rsid w:val="00707B7F"/>
    <w:rsid w:val="00712B42"/>
    <w:rsid w:val="0071507D"/>
    <w:rsid w:val="0072653C"/>
    <w:rsid w:val="00727234"/>
    <w:rsid w:val="00740A20"/>
    <w:rsid w:val="007473EE"/>
    <w:rsid w:val="00756562"/>
    <w:rsid w:val="00772663"/>
    <w:rsid w:val="007764F4"/>
    <w:rsid w:val="007C350F"/>
    <w:rsid w:val="007C5D97"/>
    <w:rsid w:val="007D5BAF"/>
    <w:rsid w:val="007E1FAC"/>
    <w:rsid w:val="007E452D"/>
    <w:rsid w:val="007E5FA6"/>
    <w:rsid w:val="007E730F"/>
    <w:rsid w:val="007F16B5"/>
    <w:rsid w:val="008056AA"/>
    <w:rsid w:val="0081076A"/>
    <w:rsid w:val="00817E7F"/>
    <w:rsid w:val="008245FC"/>
    <w:rsid w:val="00827A12"/>
    <w:rsid w:val="00835F06"/>
    <w:rsid w:val="008400DC"/>
    <w:rsid w:val="0084333C"/>
    <w:rsid w:val="00847D57"/>
    <w:rsid w:val="00855C76"/>
    <w:rsid w:val="00877D2C"/>
    <w:rsid w:val="00891B7D"/>
    <w:rsid w:val="00894718"/>
    <w:rsid w:val="008C13AD"/>
    <w:rsid w:val="008D1241"/>
    <w:rsid w:val="008E2BD6"/>
    <w:rsid w:val="008F6CE8"/>
    <w:rsid w:val="008F7850"/>
    <w:rsid w:val="00903280"/>
    <w:rsid w:val="00903F6E"/>
    <w:rsid w:val="009151B5"/>
    <w:rsid w:val="00934385"/>
    <w:rsid w:val="00934DF7"/>
    <w:rsid w:val="00940665"/>
    <w:rsid w:val="0095049F"/>
    <w:rsid w:val="00954741"/>
    <w:rsid w:val="009637DA"/>
    <w:rsid w:val="009802E6"/>
    <w:rsid w:val="00982AEE"/>
    <w:rsid w:val="009A3911"/>
    <w:rsid w:val="009A613C"/>
    <w:rsid w:val="009A6B2F"/>
    <w:rsid w:val="009B520E"/>
    <w:rsid w:val="009D5369"/>
    <w:rsid w:val="009E30CD"/>
    <w:rsid w:val="00A0668B"/>
    <w:rsid w:val="00A17DD6"/>
    <w:rsid w:val="00A3789D"/>
    <w:rsid w:val="00A37A74"/>
    <w:rsid w:val="00A61BE3"/>
    <w:rsid w:val="00A64D4B"/>
    <w:rsid w:val="00A7544E"/>
    <w:rsid w:val="00AA0C21"/>
    <w:rsid w:val="00AA6164"/>
    <w:rsid w:val="00AA7CF7"/>
    <w:rsid w:val="00AB732E"/>
    <w:rsid w:val="00AC1F1C"/>
    <w:rsid w:val="00AC4B2D"/>
    <w:rsid w:val="00AC5A22"/>
    <w:rsid w:val="00AD6B87"/>
    <w:rsid w:val="00AE7508"/>
    <w:rsid w:val="00AF6A3E"/>
    <w:rsid w:val="00B04607"/>
    <w:rsid w:val="00B06FB0"/>
    <w:rsid w:val="00B23E0E"/>
    <w:rsid w:val="00B242CB"/>
    <w:rsid w:val="00B311D8"/>
    <w:rsid w:val="00B418EA"/>
    <w:rsid w:val="00B448D4"/>
    <w:rsid w:val="00B4626A"/>
    <w:rsid w:val="00B50390"/>
    <w:rsid w:val="00B603E5"/>
    <w:rsid w:val="00B60D1E"/>
    <w:rsid w:val="00B71D61"/>
    <w:rsid w:val="00B72BEA"/>
    <w:rsid w:val="00B73AB2"/>
    <w:rsid w:val="00B73FE7"/>
    <w:rsid w:val="00B80A9F"/>
    <w:rsid w:val="00B9153F"/>
    <w:rsid w:val="00B928EF"/>
    <w:rsid w:val="00BB6E26"/>
    <w:rsid w:val="00BC11B8"/>
    <w:rsid w:val="00BC7BAD"/>
    <w:rsid w:val="00BD493C"/>
    <w:rsid w:val="00BD6F5C"/>
    <w:rsid w:val="00BE1F93"/>
    <w:rsid w:val="00BE339F"/>
    <w:rsid w:val="00BF5BB4"/>
    <w:rsid w:val="00BF7CEF"/>
    <w:rsid w:val="00C14012"/>
    <w:rsid w:val="00C22E3C"/>
    <w:rsid w:val="00C3197D"/>
    <w:rsid w:val="00C4696A"/>
    <w:rsid w:val="00C46C39"/>
    <w:rsid w:val="00C61250"/>
    <w:rsid w:val="00C86CAD"/>
    <w:rsid w:val="00C87550"/>
    <w:rsid w:val="00C87EA4"/>
    <w:rsid w:val="00CB4657"/>
    <w:rsid w:val="00CC025F"/>
    <w:rsid w:val="00CC5606"/>
    <w:rsid w:val="00CD0DE7"/>
    <w:rsid w:val="00CD49C9"/>
    <w:rsid w:val="00CE6E1C"/>
    <w:rsid w:val="00CF5559"/>
    <w:rsid w:val="00D03522"/>
    <w:rsid w:val="00D16B7A"/>
    <w:rsid w:val="00D212C0"/>
    <w:rsid w:val="00D21320"/>
    <w:rsid w:val="00D358E8"/>
    <w:rsid w:val="00D503A3"/>
    <w:rsid w:val="00D50E04"/>
    <w:rsid w:val="00D60021"/>
    <w:rsid w:val="00D73DD0"/>
    <w:rsid w:val="00D82221"/>
    <w:rsid w:val="00DA0EC4"/>
    <w:rsid w:val="00DA58D4"/>
    <w:rsid w:val="00DB0FF7"/>
    <w:rsid w:val="00DC2C73"/>
    <w:rsid w:val="00DC3ED7"/>
    <w:rsid w:val="00DC4446"/>
    <w:rsid w:val="00DC59F8"/>
    <w:rsid w:val="00DD2351"/>
    <w:rsid w:val="00DD66B5"/>
    <w:rsid w:val="00DE1627"/>
    <w:rsid w:val="00E036A4"/>
    <w:rsid w:val="00E03FB8"/>
    <w:rsid w:val="00E16792"/>
    <w:rsid w:val="00E23731"/>
    <w:rsid w:val="00E27317"/>
    <w:rsid w:val="00E27ED6"/>
    <w:rsid w:val="00E4685D"/>
    <w:rsid w:val="00E60924"/>
    <w:rsid w:val="00E61030"/>
    <w:rsid w:val="00E80F5F"/>
    <w:rsid w:val="00E83227"/>
    <w:rsid w:val="00E95D78"/>
    <w:rsid w:val="00EA07A9"/>
    <w:rsid w:val="00EB3FCE"/>
    <w:rsid w:val="00EB6527"/>
    <w:rsid w:val="00EB69EA"/>
    <w:rsid w:val="00EF2E3D"/>
    <w:rsid w:val="00EF4763"/>
    <w:rsid w:val="00F202CB"/>
    <w:rsid w:val="00F20485"/>
    <w:rsid w:val="00F21424"/>
    <w:rsid w:val="00F2489F"/>
    <w:rsid w:val="00F26C48"/>
    <w:rsid w:val="00F27DCB"/>
    <w:rsid w:val="00F3103B"/>
    <w:rsid w:val="00F3764F"/>
    <w:rsid w:val="00F41D48"/>
    <w:rsid w:val="00F537D3"/>
    <w:rsid w:val="00F5593D"/>
    <w:rsid w:val="00F57A4D"/>
    <w:rsid w:val="00F605A1"/>
    <w:rsid w:val="00F75F21"/>
    <w:rsid w:val="00F86A8C"/>
    <w:rsid w:val="00F9086A"/>
    <w:rsid w:val="00F9477C"/>
    <w:rsid w:val="00FA6FB8"/>
    <w:rsid w:val="00FC0F3A"/>
    <w:rsid w:val="00FC6121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BC41E4"/>
  <w15:docId w15:val="{BA6C4F1E-D41B-4257-BC41-3516BDBF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27146"/>
    <w:pPr>
      <w:keepNext/>
      <w:spacing w:after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0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7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1732"/>
  </w:style>
  <w:style w:type="paragraph" w:styleId="Footer">
    <w:name w:val="footer"/>
    <w:basedOn w:val="Normal"/>
    <w:link w:val="FooterChar"/>
    <w:uiPriority w:val="99"/>
    <w:unhideWhenUsed/>
    <w:rsid w:val="002F17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1732"/>
  </w:style>
  <w:style w:type="paragraph" w:styleId="BalloonText">
    <w:name w:val="Balloon Text"/>
    <w:basedOn w:val="Normal"/>
    <w:link w:val="BalloonTextChar"/>
    <w:uiPriority w:val="99"/>
    <w:semiHidden/>
    <w:unhideWhenUsed/>
    <w:rsid w:val="00707B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52A89"/>
    <w:pPr>
      <w:spacing w:after="0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552A89"/>
    <w:rPr>
      <w:rFonts w:ascii="Arial" w:eastAsia="Times New Roman" w:hAnsi="Arial" w:cs="Arial"/>
      <w:sz w:val="24"/>
      <w:szCs w:val="24"/>
      <w:lang w:eastAsia="en-GB"/>
    </w:rPr>
  </w:style>
  <w:style w:type="paragraph" w:styleId="NormalWeb">
    <w:name w:val="Normal (Web)"/>
    <w:basedOn w:val="Normal"/>
    <w:rsid w:val="00552A89"/>
    <w:pPr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71D61"/>
    <w:pPr>
      <w:spacing w:after="0"/>
      <w:jc w:val="left"/>
    </w:pPr>
  </w:style>
  <w:style w:type="character" w:customStyle="1" w:styleId="Heading2Char">
    <w:name w:val="Heading 2 Char"/>
    <w:basedOn w:val="DefaultParagraphFont"/>
    <w:link w:val="Heading2"/>
    <w:semiHidden/>
    <w:rsid w:val="0002714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8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13DA49671DD4E86853BF5FA8CA13F" ma:contentTypeVersion="13" ma:contentTypeDescription="Create a new document." ma:contentTypeScope="" ma:versionID="f3ab683f58a509f638e9b89657304da6">
  <xsd:schema xmlns:xsd="http://www.w3.org/2001/XMLSchema" xmlns:xs="http://www.w3.org/2001/XMLSchema" xmlns:p="http://schemas.microsoft.com/office/2006/metadata/properties" xmlns:ns2="5fed4caa-f4d0-4304-91bc-d1294233f1d2" xmlns:ns3="e505331d-cb55-4d39-ade9-cbb0eb8c0bbf" targetNamespace="http://schemas.microsoft.com/office/2006/metadata/properties" ma:root="true" ma:fieldsID="5eafd0974aa9f2fa77cdaaddcc476fe4" ns2:_="" ns3:_="">
    <xsd:import namespace="5fed4caa-f4d0-4304-91bc-d1294233f1d2"/>
    <xsd:import namespace="e505331d-cb55-4d39-ade9-cbb0eb8c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4caa-f4d0-4304-91bc-d1294233f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5331d-cb55-4d39-ade9-cbb0eb8c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14A5-72B3-4F24-8B70-6A550B66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d4caa-f4d0-4304-91bc-d1294233f1d2"/>
    <ds:schemaRef ds:uri="e505331d-cb55-4d39-ade9-cbb0eb8c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5427C-FAFC-4461-B603-75C881BB2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F60D3-EC49-4C21-B84B-60B977522B12}">
  <ds:schemaRefs>
    <ds:schemaRef ds:uri="http://schemas.microsoft.com/office/2006/metadata/properties"/>
    <ds:schemaRef ds:uri="http://schemas.microsoft.com/office/infopath/2007/PartnerControls"/>
    <ds:schemaRef ds:uri="b482fae0-a7a1-480c-b0f9-f64fb0261ac7"/>
    <ds:schemaRef ds:uri="cd88638f-d8ab-4762-b4d7-8b13122bdf23"/>
  </ds:schemaRefs>
</ds:datastoreItem>
</file>

<file path=customXml/itemProps4.xml><?xml version="1.0" encoding="utf-8"?>
<ds:datastoreItem xmlns:ds="http://schemas.openxmlformats.org/officeDocument/2006/customXml" ds:itemID="{92F0AD01-CBD1-437A-B4D8-3C635F01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Microsoft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Karen Sanders</dc:creator>
  <cp:keywords/>
  <dc:description/>
  <cp:lastModifiedBy>Suzanne Blakemore</cp:lastModifiedBy>
  <cp:revision>2</cp:revision>
  <cp:lastPrinted>2019-06-25T09:53:00Z</cp:lastPrinted>
  <dcterms:created xsi:type="dcterms:W3CDTF">2022-05-26T12:29:00Z</dcterms:created>
  <dcterms:modified xsi:type="dcterms:W3CDTF">2022-05-26T12:29:00Z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0x010100BBB13DA49671DD4E86853BF5FA8CA13F</vt:lpwstr>
  </property>
</Properties>
</file>