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FA28F" w14:textId="0C057664" w:rsidR="00771F83" w:rsidRDefault="00E10BB2">
      <w:r>
        <w:rPr>
          <w:rFonts w:ascii="Calibri" w:hAnsi="Calibri" w:cs="Calibri"/>
          <w:b/>
          <w:bCs/>
          <w:noProof/>
          <w:color w:val="FFFFFF" w:themeColor="background1"/>
          <w:sz w:val="56"/>
          <w:szCs w:val="56"/>
        </w:rPr>
        <mc:AlternateContent>
          <mc:Choice Requires="wps">
            <w:drawing>
              <wp:anchor distT="0" distB="0" distL="114300" distR="114300" simplePos="0" relativeHeight="251658240" behindDoc="0" locked="0" layoutInCell="1" allowOverlap="1" wp14:anchorId="55E31AA7" wp14:editId="1495D2C0">
                <wp:simplePos x="0" y="0"/>
                <wp:positionH relativeFrom="page">
                  <wp:posOffset>-76200</wp:posOffset>
                </wp:positionH>
                <wp:positionV relativeFrom="paragraph">
                  <wp:posOffset>-184150</wp:posOffset>
                </wp:positionV>
                <wp:extent cx="8165804" cy="1244009"/>
                <wp:effectExtent l="0" t="0" r="26035" b="13335"/>
                <wp:wrapNone/>
                <wp:docPr id="5" name="Text Box 5">
                  <a:extLst xmlns:a="http://schemas.openxmlformats.org/drawingml/2006/main">
                    <a:ext uri="{FF2B5EF4-FFF2-40B4-BE49-F238E27FC236}">
                      <a16:creationId xmlns:a16="http://schemas.microsoft.com/office/drawing/2014/main" id="{1E450AE7-17D2-44D2-A4AA-1028700A49CD}"/>
                    </a:ext>
                  </a:extLst>
                </wp:docPr>
                <wp:cNvGraphicFramePr/>
                <a:graphic xmlns:a="http://schemas.openxmlformats.org/drawingml/2006/main">
                  <a:graphicData uri="http://schemas.microsoft.com/office/word/2010/wordprocessingShape">
                    <wps:wsp>
                      <wps:cNvSpPr txBox="1"/>
                      <wps:spPr>
                        <a:xfrm>
                          <a:off x="0" y="0"/>
                          <a:ext cx="8165804" cy="1244009"/>
                        </a:xfrm>
                        <a:prstGeom prst="rect">
                          <a:avLst/>
                        </a:prstGeom>
                        <a:solidFill>
                          <a:schemeClr val="accent1"/>
                        </a:solidFill>
                        <a:ln w="6350">
                          <a:solidFill>
                            <a:schemeClr val="accent1"/>
                          </a:solidFill>
                        </a:ln>
                      </wps:spPr>
                      <wps:txbx>
                        <w:txbxContent>
                          <w:p w14:paraId="099B4ADB" w14:textId="77777777" w:rsidR="007E0215" w:rsidRDefault="007E0215" w:rsidP="007E0215">
                            <w:pPr>
                              <w:rPr>
                                <w:color w:val="FFFFFF" w:themeColor="background1"/>
                              </w:rPr>
                            </w:pPr>
                          </w:p>
                          <w:p w14:paraId="25936C48" w14:textId="77777777" w:rsidR="007E0215" w:rsidRDefault="007E0215" w:rsidP="007E0215">
                            <w:pPr>
                              <w:rPr>
                                <w:color w:val="FFFFFF" w:themeColor="background1"/>
                              </w:rPr>
                            </w:pPr>
                          </w:p>
                          <w:p w14:paraId="23ADCCE4" w14:textId="77777777" w:rsidR="007E0215" w:rsidRDefault="007E0215" w:rsidP="007E0215">
                            <w:pPr>
                              <w:rPr>
                                <w:color w:val="FFFFFF" w:themeColor="background1"/>
                              </w:rPr>
                            </w:pPr>
                          </w:p>
                          <w:p w14:paraId="5D9A0C49" w14:textId="77777777" w:rsidR="007E0215" w:rsidRDefault="007E0215" w:rsidP="007E0215">
                            <w:pPr>
                              <w:rPr>
                                <w:color w:val="FFFFFF" w:themeColor="background1"/>
                              </w:rPr>
                            </w:pPr>
                          </w:p>
                          <w:p w14:paraId="79D634F7" w14:textId="77777777" w:rsidR="007E0215" w:rsidRDefault="007E0215" w:rsidP="007E0215">
                            <w:pPr>
                              <w:rPr>
                                <w:color w:val="FFFFFF" w:themeColor="background1"/>
                              </w:rPr>
                            </w:pPr>
                          </w:p>
                          <w:p w14:paraId="29BAEFE0" w14:textId="7F77CE5A" w:rsidR="007E0215" w:rsidRPr="004B05E7" w:rsidRDefault="007E0215" w:rsidP="007E0215">
                            <w:pPr>
                              <w:rPr>
                                <w:b/>
                                <w:bCs/>
                                <w:color w:val="FFFFFF" w:themeColor="background1"/>
                              </w:rPr>
                            </w:pPr>
                            <w:r>
                              <w:rPr>
                                <w:color w:val="FFFFFF" w:themeColor="background1"/>
                              </w:rPr>
                              <w:t xml:space="preserve">  </w:t>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E31AA7" id="_x0000_t202" coordsize="21600,21600" o:spt="202" path="m,l,21600r21600,l21600,xe">
                <v:stroke joinstyle="miter"/>
                <v:path gradientshapeok="t" o:connecttype="rect"/>
              </v:shapetype>
              <v:shape id="Text Box 5" o:spid="_x0000_s1026" type="#_x0000_t202" style="position:absolute;margin-left:-6pt;margin-top:-14.5pt;width:643pt;height:97.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" fillcolor="#ed6898 [3204]" strokecolor="#ed6898 [3204]" strokeweight=".5pt">
                <v:textbox>
                  <w:txbxContent>
                    <w:p w14:paraId="099B4ADB" w14:textId="77777777" w:rsidR="007E0215" w:rsidRDefault="007E0215" w:rsidP="007E0215">
                      <w:pPr>
                        <w:rPr>
                          <w:color w:val="FFFFFF" w:themeColor="background1"/>
                        </w:rPr>
                      </w:pPr>
                    </w:p>
                    <w:p w14:paraId="25936C48" w14:textId="77777777" w:rsidR="007E0215" w:rsidRDefault="007E0215" w:rsidP="007E0215">
                      <w:pPr>
                        <w:rPr>
                          <w:color w:val="FFFFFF" w:themeColor="background1"/>
                        </w:rPr>
                      </w:pPr>
                    </w:p>
                    <w:p w14:paraId="23ADCCE4" w14:textId="77777777" w:rsidR="007E0215" w:rsidRDefault="007E0215" w:rsidP="007E0215">
                      <w:pPr>
                        <w:rPr>
                          <w:color w:val="FFFFFF" w:themeColor="background1"/>
                        </w:rPr>
                      </w:pPr>
                    </w:p>
                    <w:p w14:paraId="5D9A0C49" w14:textId="77777777" w:rsidR="007E0215" w:rsidRDefault="007E0215" w:rsidP="007E0215">
                      <w:pPr>
                        <w:rPr>
                          <w:color w:val="FFFFFF" w:themeColor="background1"/>
                        </w:rPr>
                      </w:pPr>
                    </w:p>
                    <w:p w14:paraId="79D634F7" w14:textId="77777777" w:rsidR="007E0215" w:rsidRDefault="007E0215" w:rsidP="007E0215">
                      <w:pPr>
                        <w:rPr>
                          <w:color w:val="FFFFFF" w:themeColor="background1"/>
                        </w:rPr>
                      </w:pPr>
                    </w:p>
                    <w:p w14:paraId="29BAEFE0" w14:textId="7F77CE5A" w:rsidR="007E0215" w:rsidRPr="004B05E7" w:rsidRDefault="007E0215" w:rsidP="007E0215">
                      <w:pPr>
                        <w:rPr>
                          <w:b/>
                          <w:bCs/>
                          <w:color w:val="FFFFFF" w:themeColor="background1"/>
                        </w:rPr>
                      </w:pPr>
                      <w:r>
                        <w:rPr>
                          <w:color w:val="FFFFFF" w:themeColor="background1"/>
                        </w:rPr>
                        <w:t xml:space="preserve">  </w:t>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p>
                  </w:txbxContent>
                </v:textbox>
                <w10:wrap anchorx="page"/>
              </v:shape>
            </w:pict>
          </mc:Fallback>
        </mc:AlternateContent>
      </w:r>
      <w:r w:rsidR="00771F83">
        <w:rPr>
          <w:rFonts w:ascii="Calibri" w:hAnsi="Calibri" w:cs="Calibri"/>
          <w:b/>
          <w:bCs/>
          <w:noProof/>
          <w:color w:val="FFFFFF" w:themeColor="background1"/>
          <w:sz w:val="56"/>
          <w:szCs w:val="56"/>
        </w:rPr>
        <mc:AlternateContent>
          <mc:Choice Requires="wps">
            <w:drawing>
              <wp:anchor distT="0" distB="0" distL="114300" distR="114300" simplePos="0" relativeHeight="251658241" behindDoc="0" locked="0" layoutInCell="1" allowOverlap="1" wp14:anchorId="0B97D49D" wp14:editId="3085F5B9">
                <wp:simplePos x="0" y="0"/>
                <wp:positionH relativeFrom="page">
                  <wp:posOffset>-38100</wp:posOffset>
                </wp:positionH>
                <wp:positionV relativeFrom="paragraph">
                  <wp:posOffset>10160</wp:posOffset>
                </wp:positionV>
                <wp:extent cx="2352675" cy="352425"/>
                <wp:effectExtent l="0" t="0" r="28575" b="28575"/>
                <wp:wrapNone/>
                <wp:docPr id="7" name="Text Box 7">
                  <a:extLst xmlns:a="http://schemas.openxmlformats.org/drawingml/2006/main">
                    <a:ext uri="{FF2B5EF4-FFF2-40B4-BE49-F238E27FC236}">
                      <a16:creationId xmlns:a16="http://schemas.microsoft.com/office/drawing/2014/main" id="{6921A354-CE27-4CAD-9B95-3214E6BD5596}"/>
                    </a:ext>
                  </a:extLst>
                </wp:docPr>
                <wp:cNvGraphicFramePr/>
                <a:graphic xmlns:a="http://schemas.openxmlformats.org/drawingml/2006/main">
                  <a:graphicData uri="http://schemas.microsoft.com/office/word/2010/wordprocessingShape">
                    <wps:wsp>
                      <wps:cNvSpPr txBox="1"/>
                      <wps:spPr>
                        <a:xfrm>
                          <a:off x="0" y="0"/>
                          <a:ext cx="2352675" cy="352425"/>
                        </a:xfrm>
                        <a:prstGeom prst="rect">
                          <a:avLst/>
                        </a:prstGeom>
                        <a:solidFill>
                          <a:schemeClr val="bg1"/>
                        </a:solidFill>
                        <a:ln w="6350">
                          <a:solidFill>
                            <a:schemeClr val="bg1"/>
                          </a:solidFill>
                        </a:ln>
                      </wps:spPr>
                      <wps:txbx>
                        <w:txbxContent>
                          <w:p w14:paraId="3EDF5C6D" w14:textId="1A29F6B2" w:rsidR="007E0215" w:rsidRPr="00771F83" w:rsidRDefault="007E0215" w:rsidP="007E0215">
                            <w:pPr>
                              <w:rPr>
                                <w:b/>
                                <w:bCs/>
                                <w:sz w:val="12"/>
                                <w:szCs w:val="14"/>
                              </w:rPr>
                            </w:pPr>
                            <w:r w:rsidRPr="00771F83">
                              <w:rPr>
                                <w:rFonts w:ascii="Calibri" w:hAnsi="Calibri" w:cs="Calibri"/>
                                <w:b/>
                                <w:bCs/>
                                <w:color w:val="ED6898" w:themeColor="accent1"/>
                                <w:sz w:val="36"/>
                                <w:szCs w:val="36"/>
                              </w:rPr>
                              <w:t>Role Profile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97D49D" id="Text Box 7" o:spid="_x0000_s1027" type="#_x0000_t202" style="position:absolute;margin-left:-3pt;margin-top:.8pt;width:185.25pt;height:27.7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" fillcolor="white [3212]" strokecolor="white [3212]" strokeweight=".5pt">
                <v:textbox>
                  <w:txbxContent>
                    <w:p w14:paraId="3EDF5C6D" w14:textId="1A29F6B2" w:rsidR="007E0215" w:rsidRPr="00771F83" w:rsidRDefault="007E0215" w:rsidP="007E0215">
                      <w:pPr>
                        <w:rPr>
                          <w:b/>
                          <w:bCs/>
                          <w:sz w:val="12"/>
                          <w:szCs w:val="14"/>
                        </w:rPr>
                      </w:pPr>
                      <w:r w:rsidRPr="00771F83">
                        <w:rPr>
                          <w:rFonts w:ascii="Calibri" w:hAnsi="Calibri" w:cs="Calibri"/>
                          <w:b/>
                          <w:bCs/>
                          <w:color w:val="ED6898" w:themeColor="accent1"/>
                          <w:sz w:val="36"/>
                          <w:szCs w:val="36"/>
                        </w:rPr>
                        <w:t>Role Profile</w:t>
                      </w:r>
                    </w:p>
                  </w:txbxContent>
                </v:textbox>
                <w10:wrap anchorx="page"/>
              </v:shape>
            </w:pict>
          </mc:Fallback>
        </mc:AlternateContent>
      </w:r>
      <w:r w:rsidR="00771F83">
        <w:rPr>
          <w:noProof/>
        </w:rPr>
        <w:drawing>
          <wp:anchor distT="0" distB="0" distL="114300" distR="114300" simplePos="0" relativeHeight="251658243" behindDoc="0" locked="0" layoutInCell="1" allowOverlap="1" wp14:anchorId="3DA1B8F9" wp14:editId="3BC3C159">
            <wp:simplePos x="0" y="0"/>
            <wp:positionH relativeFrom="column">
              <wp:posOffset>5241925</wp:posOffset>
            </wp:positionH>
            <wp:positionV relativeFrom="paragraph">
              <wp:posOffset>-17780</wp:posOffset>
            </wp:positionV>
            <wp:extent cx="1186388" cy="776177"/>
            <wp:effectExtent l="0" t="0" r="0" b="5080"/>
            <wp:wrapNone/>
            <wp:docPr id="1062961413" name="Picture 1062961413">
              <a:extLst xmlns:a="http://schemas.openxmlformats.org/drawingml/2006/main">
                <a:ext uri="{FF2B5EF4-FFF2-40B4-BE49-F238E27FC236}">
                  <a16:creationId xmlns:a16="http://schemas.microsoft.com/office/drawing/2014/main" id="{F6779FC9-5474-4122-A342-8488D9469F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86388" cy="776177"/>
                    </a:xfrm>
                    <a:prstGeom prst="rect">
                      <a:avLst/>
                    </a:prstGeom>
                  </pic:spPr>
                </pic:pic>
              </a:graphicData>
            </a:graphic>
            <wp14:sizeRelH relativeFrom="margin">
              <wp14:pctWidth>0</wp14:pctWidth>
            </wp14:sizeRelH>
            <wp14:sizeRelV relativeFrom="margin">
              <wp14:pctHeight>0</wp14:pctHeight>
            </wp14:sizeRelV>
          </wp:anchor>
        </w:drawing>
      </w:r>
    </w:p>
    <w:p w14:paraId="02D50BAB" w14:textId="092DF860" w:rsidR="00771F83" w:rsidRDefault="00771F83"/>
    <w:p w14:paraId="60CEFD5B" w14:textId="79FE563A" w:rsidR="00771F83" w:rsidRDefault="00771F83">
      <w:r>
        <w:rPr>
          <w:rFonts w:ascii="Calibri" w:hAnsi="Calibri" w:cs="Calibri"/>
          <w:b/>
          <w:bCs/>
          <w:noProof/>
          <w:color w:val="FFFFFF" w:themeColor="background1"/>
          <w:sz w:val="56"/>
          <w:szCs w:val="56"/>
        </w:rPr>
        <mc:AlternateContent>
          <mc:Choice Requires="wps">
            <w:drawing>
              <wp:anchor distT="0" distB="0" distL="114300" distR="114300" simplePos="0" relativeHeight="251658242" behindDoc="0" locked="0" layoutInCell="1" allowOverlap="1" wp14:anchorId="40CF4DE6" wp14:editId="09D40B10">
                <wp:simplePos x="0" y="0"/>
                <wp:positionH relativeFrom="page">
                  <wp:align>left</wp:align>
                </wp:positionH>
                <wp:positionV relativeFrom="paragraph">
                  <wp:posOffset>173990</wp:posOffset>
                </wp:positionV>
                <wp:extent cx="4918450" cy="653143"/>
                <wp:effectExtent l="0" t="0" r="15875" b="13970"/>
                <wp:wrapNone/>
                <wp:docPr id="8" name="Text Box 8">
                  <a:extLst xmlns:a="http://schemas.openxmlformats.org/drawingml/2006/main">
                    <a:ext uri="{FF2B5EF4-FFF2-40B4-BE49-F238E27FC236}">
                      <a16:creationId xmlns:a16="http://schemas.microsoft.com/office/drawing/2014/main" id="{65CEE7B7-EE3F-4959-8BD3-572F34CDD12C}"/>
                    </a:ext>
                  </a:extLst>
                </wp:docPr>
                <wp:cNvGraphicFramePr/>
                <a:graphic xmlns:a="http://schemas.openxmlformats.org/drawingml/2006/main">
                  <a:graphicData uri="http://schemas.microsoft.com/office/word/2010/wordprocessingShape">
                    <wps:wsp>
                      <wps:cNvSpPr txBox="1"/>
                      <wps:spPr>
                        <a:xfrm>
                          <a:off x="0" y="0"/>
                          <a:ext cx="4918450" cy="653143"/>
                        </a:xfrm>
                        <a:prstGeom prst="rect">
                          <a:avLst/>
                        </a:prstGeom>
                        <a:solidFill>
                          <a:schemeClr val="bg1"/>
                        </a:solidFill>
                        <a:ln w="6350">
                          <a:solidFill>
                            <a:schemeClr val="bg1"/>
                          </a:solidFill>
                        </a:ln>
                      </wps:spPr>
                      <wps:txbx>
                        <w:txbxContent>
                          <w:p w14:paraId="078ABF16" w14:textId="5CCB3270" w:rsidR="00535E54" w:rsidRPr="007176D2" w:rsidRDefault="007176D2" w:rsidP="007E0215">
                            <w:pPr>
                              <w:rPr>
                                <w:rFonts w:ascii="Calibri" w:hAnsi="Calibri" w:cs="Calibri"/>
                                <w:b/>
                                <w:bCs/>
                                <w:color w:val="ED6898" w:themeColor="accent1"/>
                                <w:sz w:val="36"/>
                                <w:szCs w:val="36"/>
                              </w:rPr>
                            </w:pPr>
                            <w:r w:rsidRPr="007176D2">
                              <w:rPr>
                                <w:rFonts w:ascii="Calibri" w:hAnsi="Calibri" w:cs="Calibri"/>
                                <w:b/>
                                <w:bCs/>
                                <w:color w:val="ED6898" w:themeColor="accent1"/>
                                <w:sz w:val="36"/>
                                <w:szCs w:val="36"/>
                              </w:rPr>
                              <w:t xml:space="preserve">L&amp;D </w:t>
                            </w:r>
                            <w:r w:rsidR="0030219B" w:rsidRPr="007176D2">
                              <w:rPr>
                                <w:rFonts w:ascii="Calibri" w:hAnsi="Calibri" w:cs="Calibri"/>
                                <w:b/>
                                <w:bCs/>
                                <w:color w:val="ED6898" w:themeColor="accent1"/>
                                <w:sz w:val="36"/>
                                <w:szCs w:val="36"/>
                              </w:rPr>
                              <w:t>Assessor</w:t>
                            </w:r>
                            <w:r w:rsidRPr="007176D2">
                              <w:rPr>
                                <w:rFonts w:ascii="Calibri" w:hAnsi="Calibri" w:cs="Calibri"/>
                                <w:b/>
                                <w:bCs/>
                                <w:color w:val="ED6898" w:themeColor="accent1"/>
                                <w:sz w:val="36"/>
                                <w:szCs w:val="36"/>
                              </w:rPr>
                              <w:t xml:space="preserve"> Team Leader &amp; Lead</w:t>
                            </w:r>
                            <w:r>
                              <w:rPr>
                                <w:rFonts w:ascii="Calibri" w:hAnsi="Calibri" w:cs="Calibri"/>
                                <w:b/>
                                <w:bCs/>
                                <w:color w:val="ED6898" w:themeColor="accent1"/>
                                <w:sz w:val="36"/>
                                <w:szCs w:val="36"/>
                              </w:rPr>
                              <w:t xml:space="preserve"> Internal Quality Assurance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CF4DE6" id="Text Box 8" o:spid="_x0000_s1028" type="#_x0000_t202" style="position:absolute;margin-left:0;margin-top:13.7pt;width:387.3pt;height:51.45pt;z-index:25165824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" fillcolor="white [3212]" strokecolor="white [3212]" strokeweight=".5pt">
                <v:textbox>
                  <w:txbxContent>
                    <w:p w14:paraId="078ABF16" w14:textId="5CCB3270" w:rsidR="00535E54" w:rsidRPr="007176D2" w:rsidRDefault="007176D2" w:rsidP="007E0215">
                      <w:pPr>
                        <w:rPr>
                          <w:rFonts w:ascii="Calibri" w:hAnsi="Calibri" w:cs="Calibri"/>
                          <w:b/>
                          <w:bCs/>
                          <w:color w:val="ED6898" w:themeColor="accent1"/>
                          <w:sz w:val="36"/>
                          <w:szCs w:val="36"/>
                        </w:rPr>
                      </w:pPr>
                      <w:r w:rsidRPr="007176D2">
                        <w:rPr>
                          <w:rFonts w:ascii="Calibri" w:hAnsi="Calibri" w:cs="Calibri"/>
                          <w:b/>
                          <w:bCs/>
                          <w:color w:val="ED6898" w:themeColor="accent1"/>
                          <w:sz w:val="36"/>
                          <w:szCs w:val="36"/>
                        </w:rPr>
                        <w:t xml:space="preserve">L&amp;D </w:t>
                      </w:r>
                      <w:r w:rsidR="0030219B" w:rsidRPr="007176D2">
                        <w:rPr>
                          <w:rFonts w:ascii="Calibri" w:hAnsi="Calibri" w:cs="Calibri"/>
                          <w:b/>
                          <w:bCs/>
                          <w:color w:val="ED6898" w:themeColor="accent1"/>
                          <w:sz w:val="36"/>
                          <w:szCs w:val="36"/>
                        </w:rPr>
                        <w:t>Assessor</w:t>
                      </w:r>
                      <w:r w:rsidRPr="007176D2">
                        <w:rPr>
                          <w:rFonts w:ascii="Calibri" w:hAnsi="Calibri" w:cs="Calibri"/>
                          <w:b/>
                          <w:bCs/>
                          <w:color w:val="ED6898" w:themeColor="accent1"/>
                          <w:sz w:val="36"/>
                          <w:szCs w:val="36"/>
                        </w:rPr>
                        <w:t xml:space="preserve"> Team Leader &amp; Lead</w:t>
                      </w:r>
                      <w:r>
                        <w:rPr>
                          <w:rFonts w:ascii="Calibri" w:hAnsi="Calibri" w:cs="Calibri"/>
                          <w:b/>
                          <w:bCs/>
                          <w:color w:val="ED6898" w:themeColor="accent1"/>
                          <w:sz w:val="36"/>
                          <w:szCs w:val="36"/>
                        </w:rPr>
                        <w:t xml:space="preserve"> Internal Quality Assurance </w:t>
                      </w:r>
                    </w:p>
                  </w:txbxContent>
                </v:textbox>
                <w10:wrap anchorx="page"/>
              </v:shape>
            </w:pict>
          </mc:Fallback>
        </mc:AlternateContent>
      </w:r>
    </w:p>
    <w:p w14:paraId="7C91AB89" w14:textId="1DC75F05" w:rsidR="00771F83" w:rsidRDefault="00771F83"/>
    <w:p w14:paraId="603EE23C" w14:textId="77777777" w:rsidR="00771F83" w:rsidRDefault="00771F83"/>
    <w:p w14:paraId="69EF5AB2" w14:textId="7217F96E" w:rsidR="003523F7" w:rsidRDefault="003523F7"/>
    <w:p w14:paraId="786B4F57" w14:textId="30771877" w:rsidR="00771F83" w:rsidRDefault="00771F83" w:rsidP="000072FF">
      <w:pPr>
        <w:spacing w:before="240"/>
        <w:ind w:right="282"/>
        <w:jc w:val="both"/>
        <w:rPr>
          <w:rFonts w:cstheme="minorBidi"/>
          <w:b/>
          <w:bCs/>
          <w:color w:val="ED6898" w:themeColor="accent1"/>
          <w:sz w:val="24"/>
          <w:lang w:eastAsia="en-GB"/>
        </w:rPr>
      </w:pPr>
      <w:r>
        <w:rPr>
          <w:rFonts w:cstheme="minorBidi"/>
          <w:b/>
          <w:bCs/>
          <w:color w:val="7F7F7F" w:themeColor="text1"/>
          <w:sz w:val="32"/>
          <w:szCs w:val="32"/>
          <w:lang w:eastAsia="en-GB"/>
        </w:rPr>
        <w:t>Role Purpose</w:t>
      </w:r>
      <w:r w:rsidRPr="00771F83">
        <w:rPr>
          <w:rFonts w:cstheme="minorBidi"/>
          <w:b/>
          <w:bCs/>
          <w:color w:val="ED6898" w:themeColor="accent1"/>
          <w:sz w:val="24"/>
          <w:lang w:eastAsia="en-GB"/>
        </w:rPr>
        <w:t xml:space="preserve"> </w:t>
      </w:r>
    </w:p>
    <w:p w14:paraId="2648E60A" w14:textId="77777777" w:rsidR="003B326A" w:rsidRDefault="003B326A" w:rsidP="00531F9D">
      <w:pPr>
        <w:ind w:right="119"/>
        <w:jc w:val="both"/>
        <w:rPr>
          <w:rFonts w:cstheme="minorBidi"/>
          <w:b/>
          <w:bCs/>
          <w:color w:val="ED6898" w:themeColor="accent1"/>
          <w:sz w:val="24"/>
          <w:lang w:eastAsia="en-GB"/>
        </w:rPr>
      </w:pPr>
    </w:p>
    <w:p w14:paraId="0A09307B" w14:textId="76CB609E" w:rsidR="003B326A" w:rsidRPr="003B326A" w:rsidRDefault="003B326A" w:rsidP="00531F9D">
      <w:pPr>
        <w:ind w:right="119"/>
        <w:jc w:val="both"/>
        <w:rPr>
          <w:rFonts w:cstheme="minorBidi"/>
          <w:b/>
          <w:bCs/>
          <w:color w:val="ED6898" w:themeColor="accent1"/>
          <w:sz w:val="24"/>
          <w:lang w:eastAsia="en-GB"/>
        </w:rPr>
      </w:pPr>
      <w:r w:rsidRPr="003B326A">
        <w:rPr>
          <w:b/>
          <w:bCs/>
          <w:color w:val="ED6898" w:themeColor="accent1"/>
          <w:sz w:val="24"/>
        </w:rPr>
        <w:t>This role acts as the Lead Internal Quality Assurer (LIQA)</w:t>
      </w:r>
      <w:r w:rsidR="00567274">
        <w:rPr>
          <w:b/>
          <w:bCs/>
          <w:color w:val="ED6898" w:themeColor="accent1"/>
          <w:sz w:val="24"/>
        </w:rPr>
        <w:t>, Internal Verifier</w:t>
      </w:r>
      <w:r w:rsidRPr="003B326A">
        <w:rPr>
          <w:b/>
          <w:bCs/>
          <w:color w:val="ED6898" w:themeColor="accent1"/>
          <w:sz w:val="24"/>
        </w:rPr>
        <w:t xml:space="preserve"> and line manager for the vocational assessor team. </w:t>
      </w:r>
      <w:r w:rsidR="002D2F64">
        <w:rPr>
          <w:b/>
          <w:bCs/>
          <w:color w:val="ED6898" w:themeColor="accent1"/>
          <w:sz w:val="24"/>
        </w:rPr>
        <w:t>They</w:t>
      </w:r>
      <w:r w:rsidRPr="003B326A">
        <w:rPr>
          <w:b/>
          <w:bCs/>
          <w:color w:val="ED6898" w:themeColor="accent1"/>
          <w:sz w:val="24"/>
        </w:rPr>
        <w:t xml:space="preserve"> </w:t>
      </w:r>
      <w:r w:rsidR="00527561">
        <w:rPr>
          <w:b/>
          <w:bCs/>
          <w:color w:val="ED6898" w:themeColor="accent1"/>
          <w:sz w:val="24"/>
        </w:rPr>
        <w:t>are</w:t>
      </w:r>
      <w:r w:rsidRPr="003B326A">
        <w:rPr>
          <w:b/>
          <w:bCs/>
          <w:color w:val="ED6898" w:themeColor="accent1"/>
          <w:sz w:val="24"/>
        </w:rPr>
        <w:t xml:space="preserve"> responsible for managing the learner pipeline, ensuring full compliance with external awarding bodies, and maintaining robust internal quality assurance</w:t>
      </w:r>
      <w:r w:rsidR="00567274">
        <w:rPr>
          <w:b/>
          <w:bCs/>
          <w:color w:val="ED6898" w:themeColor="accent1"/>
          <w:sz w:val="24"/>
        </w:rPr>
        <w:t xml:space="preserve"> / Internal Ver</w:t>
      </w:r>
      <w:r w:rsidR="00AC21FD">
        <w:rPr>
          <w:b/>
          <w:bCs/>
          <w:color w:val="ED6898" w:themeColor="accent1"/>
          <w:sz w:val="24"/>
        </w:rPr>
        <w:t>ification</w:t>
      </w:r>
      <w:r w:rsidRPr="003B326A">
        <w:rPr>
          <w:b/>
          <w:bCs/>
          <w:color w:val="ED6898" w:themeColor="accent1"/>
          <w:sz w:val="24"/>
        </w:rPr>
        <w:t xml:space="preserve"> (IQA</w:t>
      </w:r>
      <w:r w:rsidR="00AC21FD">
        <w:rPr>
          <w:b/>
          <w:bCs/>
          <w:color w:val="ED6898" w:themeColor="accent1"/>
          <w:sz w:val="24"/>
        </w:rPr>
        <w:t>/IV</w:t>
      </w:r>
      <w:r w:rsidRPr="003B326A">
        <w:rPr>
          <w:b/>
          <w:bCs/>
          <w:color w:val="ED6898" w:themeColor="accent1"/>
          <w:sz w:val="24"/>
        </w:rPr>
        <w:t>) processes across all qualification pathways.</w:t>
      </w:r>
    </w:p>
    <w:p w14:paraId="5634969C" w14:textId="77777777" w:rsidR="00713BFC" w:rsidRDefault="00713BFC" w:rsidP="00FE543D">
      <w:pPr>
        <w:ind w:right="119"/>
        <w:jc w:val="both"/>
        <w:rPr>
          <w:b/>
          <w:bCs/>
        </w:rPr>
      </w:pPr>
    </w:p>
    <w:p w14:paraId="6BE8F69B" w14:textId="11C579D4" w:rsidR="00986E0E" w:rsidRDefault="00986E0E" w:rsidP="000072FF">
      <w:pPr>
        <w:ind w:right="119"/>
        <w:jc w:val="both"/>
        <w:rPr>
          <w:color w:val="5F5F5F" w:themeColor="text1" w:themeShade="BF"/>
          <w:sz w:val="20"/>
          <w:szCs w:val="22"/>
        </w:rPr>
      </w:pPr>
      <w:r w:rsidRPr="005A486D">
        <w:rPr>
          <w:b/>
          <w:bCs/>
          <w:color w:val="7F7F7F" w:themeColor="text1"/>
          <w:sz w:val="32"/>
          <w:szCs w:val="36"/>
        </w:rPr>
        <w:t xml:space="preserve">Key Accountabilities </w:t>
      </w:r>
      <w:r w:rsidRPr="005A486D">
        <w:rPr>
          <w:color w:val="5F5F5F" w:themeColor="text1" w:themeShade="BF"/>
          <w:sz w:val="20"/>
          <w:szCs w:val="22"/>
        </w:rPr>
        <w:t xml:space="preserve">  </w:t>
      </w:r>
    </w:p>
    <w:p w14:paraId="2E021CC7" w14:textId="77777777" w:rsidR="005B5056" w:rsidRPr="0082321B" w:rsidRDefault="002B5D11" w:rsidP="002B5D11">
      <w:pPr>
        <w:pStyle w:val="ListParagraph"/>
        <w:numPr>
          <w:ilvl w:val="0"/>
          <w:numId w:val="4"/>
        </w:numPr>
      </w:pPr>
      <w:r w:rsidRPr="003227CA">
        <w:rPr>
          <w:color w:val="5F5F5F"/>
          <w:sz w:val="24"/>
        </w:rPr>
        <w:t>Lead the delivery of regulated and internal qualification programmes across agreed pathways, ensuring they are implemented consistently, efficiently and to the required standard so that learners receive high-quality support and achieve successful qualification outcomes.</w:t>
      </w:r>
    </w:p>
    <w:p w14:paraId="1534ED61" w14:textId="4045E5C9" w:rsidR="005B5056" w:rsidRPr="0082321B" w:rsidRDefault="002B5D11" w:rsidP="002B5D11">
      <w:pPr>
        <w:pStyle w:val="ListParagraph"/>
        <w:numPr>
          <w:ilvl w:val="0"/>
          <w:numId w:val="4"/>
        </w:numPr>
      </w:pPr>
      <w:r w:rsidRPr="003227CA">
        <w:rPr>
          <w:color w:val="5F5F5F"/>
          <w:sz w:val="24"/>
        </w:rPr>
        <w:t>Own the internal quality assurance framework for qualification delivery, maintaining robust IQA</w:t>
      </w:r>
      <w:r w:rsidR="00567274">
        <w:rPr>
          <w:color w:val="5F5F5F"/>
          <w:sz w:val="24"/>
        </w:rPr>
        <w:t xml:space="preserve"> and IV</w:t>
      </w:r>
      <w:r w:rsidRPr="003227CA">
        <w:rPr>
          <w:color w:val="5F5F5F"/>
          <w:sz w:val="24"/>
        </w:rPr>
        <w:t xml:space="preserve"> processes, evidence standards and audit readiness so that the charity remains compliant with awarding body and regulatory requirements.</w:t>
      </w:r>
    </w:p>
    <w:p w14:paraId="4CC2836C" w14:textId="77777777" w:rsidR="005B5056" w:rsidRPr="0082321B" w:rsidRDefault="002B5D11" w:rsidP="002B5D11">
      <w:pPr>
        <w:pStyle w:val="ListParagraph"/>
        <w:numPr>
          <w:ilvl w:val="0"/>
          <w:numId w:val="4"/>
        </w:numPr>
      </w:pPr>
      <w:r w:rsidRPr="003227CA">
        <w:rPr>
          <w:color w:val="5F5F5F"/>
          <w:sz w:val="24"/>
        </w:rPr>
        <w:t xml:space="preserve">Manage the learner qualification pipeline from enrolment through to completion, monitoring progress, milestones and risks so that </w:t>
      </w:r>
      <w:proofErr w:type="gramStart"/>
      <w:r w:rsidRPr="003227CA">
        <w:rPr>
          <w:color w:val="5F5F5F"/>
          <w:sz w:val="24"/>
        </w:rPr>
        <w:t>learners</w:t>
      </w:r>
      <w:proofErr w:type="gramEnd"/>
      <w:r w:rsidRPr="003227CA">
        <w:rPr>
          <w:color w:val="5F5F5F"/>
          <w:sz w:val="24"/>
        </w:rPr>
        <w:t xml:space="preserve"> complete qualifications in line with agreed KPIs, standards and organisational expectations.</w:t>
      </w:r>
    </w:p>
    <w:p w14:paraId="2B6E4A74" w14:textId="7FDCF367" w:rsidR="005B5056" w:rsidRPr="0082321B" w:rsidRDefault="002B5D11" w:rsidP="002B5D11">
      <w:pPr>
        <w:pStyle w:val="ListParagraph"/>
        <w:numPr>
          <w:ilvl w:val="0"/>
          <w:numId w:val="4"/>
        </w:numPr>
      </w:pPr>
      <w:r w:rsidRPr="003227CA">
        <w:rPr>
          <w:color w:val="5F5F5F"/>
          <w:sz w:val="24"/>
        </w:rPr>
        <w:t xml:space="preserve">Line </w:t>
      </w:r>
      <w:proofErr w:type="gramStart"/>
      <w:r w:rsidRPr="003227CA">
        <w:rPr>
          <w:color w:val="5F5F5F"/>
          <w:sz w:val="24"/>
        </w:rPr>
        <w:t>manage</w:t>
      </w:r>
      <w:proofErr w:type="gramEnd"/>
      <w:r w:rsidRPr="003227CA">
        <w:rPr>
          <w:color w:val="5F5F5F"/>
          <w:sz w:val="24"/>
        </w:rPr>
        <w:t>, coach and develop the</w:t>
      </w:r>
      <w:r w:rsidR="00932DBD">
        <w:rPr>
          <w:color w:val="5F5F5F"/>
          <w:sz w:val="24"/>
        </w:rPr>
        <w:t>ir</w:t>
      </w:r>
      <w:r w:rsidRPr="003227CA">
        <w:rPr>
          <w:color w:val="5F5F5F"/>
          <w:sz w:val="24"/>
        </w:rPr>
        <w:t xml:space="preserve"> vocational assessor team, setting clear expectations and addressing performance or capability gaps so that the charity maintains a skilled, confident and high-performing assessment workforce.</w:t>
      </w:r>
    </w:p>
    <w:p w14:paraId="0131CD3E" w14:textId="6EA03C13" w:rsidR="005B5056" w:rsidRPr="0082321B" w:rsidRDefault="002B5D11" w:rsidP="002B5D11">
      <w:pPr>
        <w:pStyle w:val="ListParagraph"/>
        <w:numPr>
          <w:ilvl w:val="0"/>
          <w:numId w:val="4"/>
        </w:numPr>
      </w:pPr>
      <w:r w:rsidRPr="003227CA">
        <w:rPr>
          <w:color w:val="5F5F5F"/>
          <w:sz w:val="24"/>
        </w:rPr>
        <w:t>Maintain an accurate view of assessor capacity, capability and specialisms, using this insight to plan resources and development priorities so that qualification delivery is sustainable, resilient and aligned to current and future organisational need.</w:t>
      </w:r>
    </w:p>
    <w:p w14:paraId="45A4767E" w14:textId="77777777" w:rsidR="005B5056" w:rsidRPr="0082321B" w:rsidRDefault="002B5D11" w:rsidP="002B5D11">
      <w:pPr>
        <w:pStyle w:val="ListParagraph"/>
        <w:numPr>
          <w:ilvl w:val="0"/>
          <w:numId w:val="4"/>
        </w:numPr>
      </w:pPr>
      <w:r w:rsidRPr="003227CA">
        <w:rPr>
          <w:color w:val="5F5F5F"/>
          <w:sz w:val="24"/>
        </w:rPr>
        <w:t>Assess the vocational assessor team’s capability and lead targeted development and specialisation activity so that the charity strengthens internal expertise, reduces reliance on external providers and meets future qualification delivery needs.</w:t>
      </w:r>
    </w:p>
    <w:p w14:paraId="2076B4B5" w14:textId="77777777" w:rsidR="005B5056" w:rsidRPr="0082321B" w:rsidRDefault="002B5D11" w:rsidP="002B5D11">
      <w:pPr>
        <w:pStyle w:val="ListParagraph"/>
        <w:numPr>
          <w:ilvl w:val="0"/>
          <w:numId w:val="4"/>
        </w:numPr>
      </w:pPr>
      <w:r w:rsidRPr="003227CA">
        <w:rPr>
          <w:color w:val="5F5F5F"/>
          <w:sz w:val="24"/>
        </w:rPr>
        <w:t>Set and uphold national assessment and qualification delivery standards through observations, feedback, coaching and standardisation activity so that assessment practice is consistent, credible and aligned to quality benchmarks.</w:t>
      </w:r>
    </w:p>
    <w:p w14:paraId="56554996" w14:textId="77777777" w:rsidR="005B5056" w:rsidRPr="0082321B" w:rsidRDefault="002B5D11" w:rsidP="002B5D11">
      <w:pPr>
        <w:pStyle w:val="ListParagraph"/>
        <w:numPr>
          <w:ilvl w:val="0"/>
          <w:numId w:val="4"/>
        </w:numPr>
      </w:pPr>
      <w:r w:rsidRPr="003227CA">
        <w:rPr>
          <w:color w:val="5F5F5F"/>
          <w:sz w:val="24"/>
        </w:rPr>
        <w:t>Use learner, assessor, portfolio, feedback and completion data to identify improvement opportunities and implement changes to qualification delivery so that quality, efficiency and learner experience continue to improve.</w:t>
      </w:r>
    </w:p>
    <w:p w14:paraId="7769BAB0" w14:textId="77777777" w:rsidR="005B5056" w:rsidRPr="0082321B" w:rsidRDefault="002B5D11" w:rsidP="002B5D11">
      <w:pPr>
        <w:pStyle w:val="ListParagraph"/>
        <w:numPr>
          <w:ilvl w:val="0"/>
          <w:numId w:val="4"/>
        </w:numPr>
      </w:pPr>
      <w:r w:rsidRPr="003227CA">
        <w:rPr>
          <w:color w:val="5F5F5F"/>
          <w:sz w:val="24"/>
        </w:rPr>
        <w:t>Manage assessor resource deployment and utilisation across the qualification pipeline, balancing learner demand, travel requirements and delivery priorities so that the charity achieves best value and protects financial performance.</w:t>
      </w:r>
    </w:p>
    <w:p w14:paraId="1DEE2ED0" w14:textId="77777777" w:rsidR="005B5056" w:rsidRPr="0082321B" w:rsidRDefault="002B5D11" w:rsidP="002B5D11">
      <w:pPr>
        <w:pStyle w:val="ListParagraph"/>
        <w:numPr>
          <w:ilvl w:val="0"/>
          <w:numId w:val="4"/>
        </w:numPr>
      </w:pPr>
      <w:r w:rsidRPr="003227CA">
        <w:rPr>
          <w:color w:val="5F5F5F"/>
          <w:sz w:val="24"/>
        </w:rPr>
        <w:t>Identify, forecast and escalate risks affecting qualification delivery, including capacity, compliance and completion risks, so that timely action can be taken to protect learner outcomes and organisational assurance.</w:t>
      </w:r>
    </w:p>
    <w:p w14:paraId="53BC1CAE" w14:textId="77777777" w:rsidR="005B5056" w:rsidRPr="007C765C" w:rsidRDefault="002B5D11" w:rsidP="002B5D11">
      <w:pPr>
        <w:pStyle w:val="ListParagraph"/>
        <w:numPr>
          <w:ilvl w:val="0"/>
          <w:numId w:val="4"/>
        </w:numPr>
      </w:pPr>
      <w:r w:rsidRPr="003227CA">
        <w:rPr>
          <w:color w:val="5F5F5F"/>
          <w:sz w:val="24"/>
        </w:rPr>
        <w:t>Provide operational insight into assessor capability, delivery capacity and qualification methodology to inform L&amp;D planning so that strategic objectives are realistic, achievable and supported by the right internal expertise.</w:t>
      </w:r>
    </w:p>
    <w:p w14:paraId="0A1B05DE" w14:textId="77777777" w:rsidR="007C765C" w:rsidRPr="0082321B" w:rsidRDefault="007C765C" w:rsidP="007C765C"/>
    <w:p w14:paraId="3F87E483" w14:textId="7F3DE2E1" w:rsidR="00E05C21" w:rsidRDefault="007C765C" w:rsidP="007C765C">
      <w:pPr>
        <w:jc w:val="both"/>
        <w:rPr>
          <w:b/>
          <w:bCs/>
          <w:color w:val="5F5F5F"/>
          <w:sz w:val="24"/>
        </w:rPr>
      </w:pPr>
      <w:r>
        <w:rPr>
          <w:b/>
          <w:bCs/>
          <w:color w:val="7F7F7F" w:themeColor="text1"/>
          <w:sz w:val="32"/>
          <w:szCs w:val="36"/>
        </w:rPr>
        <w:t xml:space="preserve">Context and Collaboration </w:t>
      </w:r>
    </w:p>
    <w:p w14:paraId="68D3AA88" w14:textId="77777777" w:rsidR="00342E17" w:rsidRDefault="00342E17">
      <w:pPr>
        <w:ind w:left="2977" w:hanging="2835"/>
        <w:jc w:val="both"/>
        <w:rPr>
          <w:b/>
          <w:bCs/>
          <w:color w:val="5F5F5F"/>
          <w:sz w:val="24"/>
        </w:rPr>
      </w:pPr>
    </w:p>
    <w:p w14:paraId="4FDCC04F" w14:textId="61432AF4" w:rsidR="002B5D11" w:rsidRDefault="00423398">
      <w:pPr>
        <w:ind w:left="2977" w:hanging="2835"/>
        <w:jc w:val="both"/>
        <w:rPr>
          <w:kern w:val="2"/>
          <w:szCs w:val="22"/>
          <w:lang w:eastAsia="en-GB"/>
          <w14:ligatures w14:val="standardContextual"/>
        </w:rPr>
      </w:pPr>
      <w:r w:rsidRPr="00423398">
        <w:rPr>
          <w:b/>
          <w:bCs/>
          <w:color w:val="5F5F5F"/>
          <w:sz w:val="24"/>
        </w:rPr>
        <w:t>Scope and Geography</w:t>
      </w:r>
      <w:r w:rsidRPr="00423398">
        <w:rPr>
          <w:b/>
          <w:bCs/>
          <w:color w:val="7F7F7F"/>
          <w:sz w:val="24"/>
        </w:rPr>
        <w:t xml:space="preserve">             </w:t>
      </w:r>
      <w:r w:rsidRPr="00423398">
        <w:rPr>
          <w:color w:val="5F5F5F"/>
          <w:sz w:val="24"/>
        </w:rPr>
        <w:t>National role managing a geographically dispersed team.</w:t>
      </w:r>
    </w:p>
    <w:p w14:paraId="553914DB" w14:textId="77777777" w:rsidR="00F51D4A" w:rsidRPr="00521292" w:rsidRDefault="00F51D4A" w:rsidP="0058019F">
      <w:pPr>
        <w:ind w:left="2977" w:hanging="2835"/>
        <w:jc w:val="both"/>
        <w:rPr>
          <w:rFonts w:cstheme="minorBidi"/>
          <w:b/>
          <w:bCs/>
          <w:color w:val="7F7F7F" w:themeColor="text1"/>
          <w:sz w:val="24"/>
          <w:lang w:eastAsia="en-GB"/>
        </w:rPr>
      </w:pPr>
    </w:p>
    <w:p w14:paraId="0B1E9CB6" w14:textId="7D220B70" w:rsidR="00191D44" w:rsidRDefault="00521292" w:rsidP="00BD18FA">
      <w:pPr>
        <w:ind w:left="2977" w:right="140" w:hanging="2835"/>
        <w:jc w:val="both"/>
        <w:rPr>
          <w:color w:val="5F5F5F" w:themeColor="text1" w:themeShade="BF"/>
          <w:sz w:val="24"/>
        </w:rPr>
      </w:pPr>
      <w:r w:rsidRPr="0D1A406F">
        <w:rPr>
          <w:b/>
          <w:color w:val="5F5F5F" w:themeColor="text1" w:themeShade="BF"/>
          <w:sz w:val="24"/>
        </w:rPr>
        <w:t>Travel Expectation</w:t>
      </w:r>
      <w:r w:rsidR="00191D44" w:rsidRPr="0D1A406F">
        <w:rPr>
          <w:color w:val="5F5F5F" w:themeColor="text1" w:themeShade="BF"/>
          <w:sz w:val="24"/>
        </w:rPr>
        <w:t xml:space="preserve"> </w:t>
      </w:r>
      <w:r w:rsidR="00191D44">
        <w:tab/>
      </w:r>
      <w:r w:rsidR="001C1A90" w:rsidRPr="0D1A406F">
        <w:rPr>
          <w:color w:val="5F5F5F" w:themeColor="text1" w:themeShade="BF"/>
          <w:sz w:val="24"/>
        </w:rPr>
        <w:t>There</w:t>
      </w:r>
      <w:r w:rsidR="00191D44" w:rsidRPr="0D1A406F">
        <w:rPr>
          <w:color w:val="5F5F5F" w:themeColor="text1" w:themeShade="BF"/>
          <w:sz w:val="24"/>
        </w:rPr>
        <w:t xml:space="preserve"> </w:t>
      </w:r>
      <w:r w:rsidR="00791D3B">
        <w:rPr>
          <w:color w:val="5F5F5F" w:themeColor="text1" w:themeShade="BF"/>
          <w:sz w:val="24"/>
        </w:rPr>
        <w:t>will</w:t>
      </w:r>
      <w:r w:rsidR="00191D44" w:rsidRPr="0D1A406F">
        <w:rPr>
          <w:color w:val="5F5F5F" w:themeColor="text1" w:themeShade="BF"/>
          <w:sz w:val="24"/>
        </w:rPr>
        <w:t xml:space="preserve"> be </w:t>
      </w:r>
      <w:r w:rsidR="00C25AB3">
        <w:rPr>
          <w:color w:val="5F5F5F" w:themeColor="text1" w:themeShade="BF"/>
          <w:sz w:val="24"/>
        </w:rPr>
        <w:t>regular</w:t>
      </w:r>
      <w:r w:rsidR="00191D44" w:rsidRPr="0D1A406F">
        <w:rPr>
          <w:color w:val="5F5F5F" w:themeColor="text1" w:themeShade="BF"/>
          <w:sz w:val="24"/>
        </w:rPr>
        <w:t xml:space="preserve"> requirement</w:t>
      </w:r>
      <w:r w:rsidR="00C25AB3">
        <w:rPr>
          <w:color w:val="5F5F5F" w:themeColor="text1" w:themeShade="BF"/>
          <w:sz w:val="24"/>
        </w:rPr>
        <w:t xml:space="preserve"> for national</w:t>
      </w:r>
      <w:r w:rsidR="00191D44" w:rsidRPr="0D1A406F">
        <w:rPr>
          <w:color w:val="5F5F5F" w:themeColor="text1" w:themeShade="BF"/>
          <w:sz w:val="24"/>
        </w:rPr>
        <w:t xml:space="preserve"> travel</w:t>
      </w:r>
      <w:r w:rsidR="006E15FA" w:rsidRPr="0D1A406F">
        <w:rPr>
          <w:color w:val="5F5F5F" w:themeColor="text1" w:themeShade="BF"/>
          <w:sz w:val="24"/>
        </w:rPr>
        <w:t>.</w:t>
      </w:r>
      <w:r w:rsidR="00446E3E" w:rsidRPr="2E13ED7E">
        <w:rPr>
          <w:color w:val="5F5F5F" w:themeColor="text1" w:themeShade="BF"/>
          <w:sz w:val="24"/>
        </w:rPr>
        <w:t xml:space="preserve"> </w:t>
      </w:r>
    </w:p>
    <w:p w14:paraId="7A79B837" w14:textId="77777777" w:rsidR="00F51D4A" w:rsidRDefault="00F51D4A" w:rsidP="00BD18FA">
      <w:pPr>
        <w:ind w:left="2977" w:right="140" w:hanging="2835"/>
        <w:jc w:val="both"/>
        <w:rPr>
          <w:color w:val="5F5F5F" w:themeColor="text1" w:themeShade="BF"/>
          <w:sz w:val="24"/>
        </w:rPr>
      </w:pPr>
    </w:p>
    <w:p w14:paraId="01625FBA" w14:textId="59183B7C" w:rsidR="005B5056" w:rsidRPr="0082321B" w:rsidRDefault="002B5D11">
      <w:pPr>
        <w:ind w:left="2977" w:right="140" w:hanging="2835"/>
        <w:jc w:val="both"/>
      </w:pPr>
      <w:r w:rsidRPr="000C432B">
        <w:rPr>
          <w:b/>
          <w:bCs/>
          <w:color w:val="5F5F5F" w:themeColor="text1" w:themeShade="BF"/>
          <w:sz w:val="24"/>
          <w:szCs w:val="28"/>
        </w:rPr>
        <w:lastRenderedPageBreak/>
        <w:t>Collaboration</w:t>
      </w:r>
      <w:r>
        <w:rPr>
          <w:color w:val="5F5F5F" w:themeColor="text1" w:themeShade="BF"/>
          <w:sz w:val="24"/>
          <w:szCs w:val="28"/>
        </w:rPr>
        <w:t xml:space="preserve"> </w:t>
      </w:r>
      <w:r>
        <w:rPr>
          <w:color w:val="5F5F5F" w:themeColor="text1" w:themeShade="BF"/>
          <w:sz w:val="24"/>
          <w:szCs w:val="28"/>
        </w:rPr>
        <w:tab/>
      </w:r>
      <w:r w:rsidR="00EE405D">
        <w:rPr>
          <w:color w:val="5F5F5F" w:themeColor="text1" w:themeShade="BF"/>
          <w:sz w:val="24"/>
        </w:rPr>
        <w:t>Reporting line to be confirmed</w:t>
      </w:r>
    </w:p>
    <w:p w14:paraId="1B187277" w14:textId="77777777" w:rsidR="00F51D4A" w:rsidRDefault="00F51D4A" w:rsidP="00BD18FA">
      <w:pPr>
        <w:ind w:left="2977" w:right="140" w:hanging="2835"/>
        <w:jc w:val="both"/>
        <w:rPr>
          <w:color w:val="5F5F5F" w:themeColor="text1" w:themeShade="BF"/>
          <w:sz w:val="24"/>
          <w:szCs w:val="28"/>
        </w:rPr>
      </w:pPr>
    </w:p>
    <w:p w14:paraId="01FA30A0" w14:textId="16B80B5A" w:rsidR="002B5D11" w:rsidRDefault="00F626B0">
      <w:pPr>
        <w:ind w:left="2977" w:right="140" w:hanging="2835"/>
        <w:jc w:val="both"/>
        <w:rPr>
          <w:kern w:val="2"/>
          <w:szCs w:val="22"/>
          <w:lang w:eastAsia="en-GB"/>
          <w14:ligatures w14:val="standardContextual"/>
        </w:rPr>
      </w:pPr>
      <w:r w:rsidRPr="00F626B0">
        <w:rPr>
          <w:b/>
          <w:bCs/>
          <w:color w:val="5F5F5F"/>
          <w:sz w:val="24"/>
        </w:rPr>
        <w:t>Budgets                                      </w:t>
      </w:r>
      <w:r w:rsidRPr="00F626B0">
        <w:rPr>
          <w:color w:val="5F5F5F"/>
          <w:sz w:val="24"/>
        </w:rPr>
        <w:t>This role does not hold direct budgetary accountability but is responsible for managing assessor resource efficiency to protect centre financial performance.</w:t>
      </w:r>
    </w:p>
    <w:p w14:paraId="68A36E1D" w14:textId="5DCD5B7A" w:rsidR="00E975CD" w:rsidRPr="00A90267" w:rsidRDefault="00E975CD" w:rsidP="00BD18FA">
      <w:pPr>
        <w:ind w:left="2977" w:right="140" w:hanging="2835"/>
        <w:jc w:val="both"/>
        <w:rPr>
          <w:rFonts w:cstheme="minorBidi"/>
          <w:b/>
          <w:bCs/>
          <w:color w:val="7F7F7F" w:themeColor="text1"/>
          <w:sz w:val="12"/>
          <w:szCs w:val="12"/>
          <w:lang w:eastAsia="en-GB"/>
        </w:rPr>
      </w:pPr>
    </w:p>
    <w:tbl>
      <w:tblPr>
        <w:tblStyle w:val="TableGrid"/>
        <w:tblW w:w="1105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5E5E5"/>
        <w:tblLook w:val="04A0" w:firstRow="1" w:lastRow="0" w:firstColumn="1" w:lastColumn="0" w:noHBand="0" w:noVBand="1"/>
      </w:tblPr>
      <w:tblGrid>
        <w:gridCol w:w="3119"/>
        <w:gridCol w:w="7938"/>
      </w:tblGrid>
      <w:tr w:rsidR="00D972A5" w14:paraId="7EA305D2" w14:textId="77777777">
        <w:trPr>
          <w:trHeight w:val="403"/>
        </w:trPr>
        <w:tc>
          <w:tcPr>
            <w:tcW w:w="11057" w:type="dxa"/>
            <w:gridSpan w:val="2"/>
            <w:shd w:val="clear" w:color="auto" w:fill="E5E5E5"/>
            <w:hideMark/>
          </w:tcPr>
          <w:p w14:paraId="7D74A320" w14:textId="77777777" w:rsidR="00D972A5" w:rsidRDefault="00D972A5">
            <w:pPr>
              <w:ind w:left="426" w:hanging="284"/>
              <w:jc w:val="center"/>
              <w:rPr>
                <w:kern w:val="2"/>
                <w:szCs w:val="22"/>
                <w:lang w:eastAsia="en-GB"/>
                <w14:ligatures w14:val="standardContextual"/>
              </w:rPr>
            </w:pPr>
            <w:r>
              <w:rPr>
                <w:b/>
                <w:bCs/>
                <w:color w:val="7F7F7F"/>
                <w:sz w:val="32"/>
                <w:szCs w:val="32"/>
              </w:rPr>
              <w:t>Success Measures</w:t>
            </w:r>
          </w:p>
        </w:tc>
      </w:tr>
      <w:tr w:rsidR="00D972A5" w14:paraId="6E73AF66" w14:textId="77777777">
        <w:tc>
          <w:tcPr>
            <w:tcW w:w="3119" w:type="dxa"/>
            <w:shd w:val="clear" w:color="auto" w:fill="E5E5E5"/>
            <w:hideMark/>
          </w:tcPr>
          <w:p w14:paraId="4F234B97" w14:textId="77777777" w:rsidR="00D972A5" w:rsidRDefault="00D972A5">
            <w:pPr>
              <w:ind w:left="164"/>
            </w:pPr>
            <w:r>
              <w:rPr>
                <w:b/>
                <w:bCs/>
                <w:color w:val="5F5F5F"/>
                <w:sz w:val="24"/>
              </w:rPr>
              <w:t>Qualification Delivery and Learner Outcomes</w:t>
            </w:r>
          </w:p>
        </w:tc>
        <w:tc>
          <w:tcPr>
            <w:tcW w:w="7938" w:type="dxa"/>
            <w:shd w:val="clear" w:color="auto" w:fill="E5E5E5"/>
            <w:hideMark/>
          </w:tcPr>
          <w:p w14:paraId="1817B4E7" w14:textId="77777777" w:rsidR="00D972A5" w:rsidRDefault="00D972A5" w:rsidP="00D972A5">
            <w:pPr>
              <w:pStyle w:val="ListParagraph"/>
              <w:numPr>
                <w:ilvl w:val="0"/>
                <w:numId w:val="5"/>
              </w:numPr>
              <w:ind w:left="360"/>
              <w:contextualSpacing w:val="0"/>
              <w:rPr>
                <w:color w:val="5F5F5F"/>
              </w:rPr>
            </w:pPr>
            <w:r>
              <w:rPr>
                <w:color w:val="5F5F5F"/>
              </w:rPr>
              <w:t>Learners progress from enrolment to completion in line with agreed KPIs, milestones and qualification standards.</w:t>
            </w:r>
          </w:p>
          <w:p w14:paraId="6083BB9C" w14:textId="77777777" w:rsidR="00D972A5" w:rsidRDefault="00D972A5" w:rsidP="00D972A5">
            <w:pPr>
              <w:pStyle w:val="ListParagraph"/>
              <w:numPr>
                <w:ilvl w:val="0"/>
                <w:numId w:val="5"/>
              </w:numPr>
              <w:ind w:left="360"/>
              <w:contextualSpacing w:val="0"/>
              <w:rPr>
                <w:color w:val="5F5F5F"/>
              </w:rPr>
            </w:pPr>
            <w:r>
              <w:rPr>
                <w:color w:val="5F5F5F"/>
              </w:rPr>
              <w:t>Qualification programmes are delivered consistently across agreed pathways and locations.</w:t>
            </w:r>
          </w:p>
          <w:p w14:paraId="38C14AA1" w14:textId="77777777" w:rsidR="00D972A5" w:rsidRDefault="00D972A5" w:rsidP="00D972A5">
            <w:pPr>
              <w:pStyle w:val="ListParagraph"/>
              <w:numPr>
                <w:ilvl w:val="0"/>
                <w:numId w:val="5"/>
              </w:numPr>
              <w:ind w:left="360"/>
              <w:contextualSpacing w:val="0"/>
              <w:rPr>
                <w:color w:val="5F5F5F"/>
              </w:rPr>
            </w:pPr>
            <w:r>
              <w:rPr>
                <w:color w:val="5F5F5F"/>
              </w:rPr>
              <w:t>Feedback from learners and colleagues confirms a positive and well-supported qualification experience.</w:t>
            </w:r>
          </w:p>
          <w:p w14:paraId="6A58DF19" w14:textId="77777777" w:rsidR="00D972A5" w:rsidRDefault="00D972A5">
            <w:pPr>
              <w:pStyle w:val="ListParagraph"/>
              <w:ind w:left="426"/>
              <w:jc w:val="both"/>
            </w:pPr>
          </w:p>
        </w:tc>
      </w:tr>
      <w:tr w:rsidR="00D972A5" w14:paraId="03BDD931" w14:textId="77777777">
        <w:tc>
          <w:tcPr>
            <w:tcW w:w="3119" w:type="dxa"/>
            <w:shd w:val="clear" w:color="auto" w:fill="E5E5E5"/>
            <w:hideMark/>
          </w:tcPr>
          <w:p w14:paraId="671CDCC8" w14:textId="77777777" w:rsidR="00D972A5" w:rsidRDefault="00D972A5">
            <w:pPr>
              <w:ind w:left="164" w:hanging="22"/>
            </w:pPr>
            <w:r>
              <w:rPr>
                <w:b/>
                <w:bCs/>
                <w:color w:val="5F5F5F"/>
                <w:sz w:val="24"/>
              </w:rPr>
              <w:t>Quality Assurance and Compliance</w:t>
            </w:r>
          </w:p>
        </w:tc>
        <w:tc>
          <w:tcPr>
            <w:tcW w:w="7938" w:type="dxa"/>
            <w:shd w:val="clear" w:color="auto" w:fill="E5E5E5"/>
            <w:hideMark/>
          </w:tcPr>
          <w:p w14:paraId="594EC0E4" w14:textId="77777777" w:rsidR="00D972A5" w:rsidRDefault="00D972A5" w:rsidP="00D972A5">
            <w:pPr>
              <w:pStyle w:val="ListParagraph"/>
              <w:numPr>
                <w:ilvl w:val="0"/>
                <w:numId w:val="6"/>
              </w:numPr>
              <w:ind w:left="360"/>
              <w:contextualSpacing w:val="0"/>
              <w:rPr>
                <w:color w:val="5F5F5F"/>
              </w:rPr>
            </w:pPr>
            <w:r>
              <w:rPr>
                <w:color w:val="5F5F5F"/>
              </w:rPr>
              <w:t>External validation and verification outcomes confirm that IQA and IV processes are compliant, robust and consistently applied.</w:t>
            </w:r>
          </w:p>
          <w:p w14:paraId="3D4ADBAC" w14:textId="77777777" w:rsidR="00D972A5" w:rsidRDefault="00D972A5" w:rsidP="00D972A5">
            <w:pPr>
              <w:pStyle w:val="ListParagraph"/>
              <w:numPr>
                <w:ilvl w:val="0"/>
                <w:numId w:val="6"/>
              </w:numPr>
              <w:ind w:left="360"/>
              <w:contextualSpacing w:val="0"/>
              <w:rPr>
                <w:color w:val="5F5F5F"/>
              </w:rPr>
            </w:pPr>
            <w:r>
              <w:rPr>
                <w:color w:val="5F5F5F"/>
              </w:rPr>
              <w:t>Evidence standards, audit records and quality checks are maintained to awarding body and regulatory requirements.</w:t>
            </w:r>
          </w:p>
          <w:p w14:paraId="7BDA1E16" w14:textId="77777777" w:rsidR="00D972A5" w:rsidRDefault="00D972A5" w:rsidP="00D972A5">
            <w:pPr>
              <w:pStyle w:val="ListParagraph"/>
              <w:numPr>
                <w:ilvl w:val="0"/>
                <w:numId w:val="6"/>
              </w:numPr>
              <w:ind w:left="360"/>
              <w:contextualSpacing w:val="0"/>
              <w:rPr>
                <w:color w:val="5F5F5F"/>
              </w:rPr>
            </w:pPr>
            <w:r>
              <w:rPr>
                <w:color w:val="5F5F5F"/>
              </w:rPr>
              <w:t>Assessment practice is consistent across assessors through observation, feedback, coaching and standardisation activity.</w:t>
            </w:r>
          </w:p>
          <w:p w14:paraId="79C13291" w14:textId="77777777" w:rsidR="00D972A5" w:rsidRDefault="00D972A5">
            <w:pPr>
              <w:pStyle w:val="ListParagraph"/>
              <w:ind w:left="426"/>
            </w:pPr>
          </w:p>
        </w:tc>
      </w:tr>
      <w:tr w:rsidR="00D972A5" w14:paraId="3E41C6EC" w14:textId="77777777">
        <w:tc>
          <w:tcPr>
            <w:tcW w:w="3119" w:type="dxa"/>
            <w:shd w:val="clear" w:color="auto" w:fill="E5E5E5"/>
            <w:hideMark/>
          </w:tcPr>
          <w:p w14:paraId="2541F1A9" w14:textId="77777777" w:rsidR="00D972A5" w:rsidRDefault="00D972A5">
            <w:pPr>
              <w:ind w:left="164" w:hanging="22"/>
            </w:pPr>
            <w:r>
              <w:rPr>
                <w:b/>
                <w:bCs/>
                <w:color w:val="5F5F5F"/>
                <w:sz w:val="24"/>
              </w:rPr>
              <w:t>Assessor Capability and Performance</w:t>
            </w:r>
          </w:p>
        </w:tc>
        <w:tc>
          <w:tcPr>
            <w:tcW w:w="7938" w:type="dxa"/>
            <w:shd w:val="clear" w:color="auto" w:fill="E5E5E5"/>
            <w:hideMark/>
          </w:tcPr>
          <w:p w14:paraId="6DE0B775" w14:textId="77777777" w:rsidR="00D972A5" w:rsidRDefault="00D972A5" w:rsidP="00D972A5">
            <w:pPr>
              <w:pStyle w:val="ListParagraph"/>
              <w:numPr>
                <w:ilvl w:val="0"/>
                <w:numId w:val="7"/>
              </w:numPr>
              <w:ind w:left="360"/>
              <w:contextualSpacing w:val="0"/>
              <w:rPr>
                <w:color w:val="5F5F5F"/>
              </w:rPr>
            </w:pPr>
            <w:r>
              <w:rPr>
                <w:color w:val="5F5F5F"/>
              </w:rPr>
              <w:t>The assessor team has clear objectives, effective development plans and timely support where performance or capability gaps are identified.</w:t>
            </w:r>
          </w:p>
          <w:p w14:paraId="60EB0641" w14:textId="77777777" w:rsidR="00D972A5" w:rsidRDefault="00D972A5" w:rsidP="00D972A5">
            <w:pPr>
              <w:pStyle w:val="ListParagraph"/>
              <w:numPr>
                <w:ilvl w:val="0"/>
                <w:numId w:val="7"/>
              </w:numPr>
              <w:ind w:left="360"/>
              <w:contextualSpacing w:val="0"/>
              <w:rPr>
                <w:color w:val="5F5F5F"/>
              </w:rPr>
            </w:pPr>
            <w:r>
              <w:rPr>
                <w:color w:val="5F5F5F"/>
              </w:rPr>
              <w:t>Assessor capability, capacity and specialisms are accurately recorded and used to inform resource planning and development priorities.</w:t>
            </w:r>
          </w:p>
          <w:p w14:paraId="335BC41B" w14:textId="77777777" w:rsidR="00D972A5" w:rsidRDefault="00D972A5" w:rsidP="00D972A5">
            <w:pPr>
              <w:pStyle w:val="ListParagraph"/>
              <w:numPr>
                <w:ilvl w:val="0"/>
                <w:numId w:val="7"/>
              </w:numPr>
              <w:ind w:left="360"/>
              <w:contextualSpacing w:val="0"/>
              <w:rPr>
                <w:color w:val="5F5F5F"/>
              </w:rPr>
            </w:pPr>
            <w:r>
              <w:rPr>
                <w:color w:val="5F5F5F"/>
              </w:rPr>
              <w:t>The assessor pool continues to develop professionally in line with current and future qualification delivery needs.</w:t>
            </w:r>
          </w:p>
          <w:p w14:paraId="627F0723" w14:textId="77777777" w:rsidR="00D972A5" w:rsidRDefault="00D972A5">
            <w:pPr>
              <w:pStyle w:val="ListParagraph"/>
              <w:ind w:left="426"/>
            </w:pPr>
          </w:p>
        </w:tc>
      </w:tr>
      <w:tr w:rsidR="00D972A5" w14:paraId="2773FA39" w14:textId="77777777">
        <w:tc>
          <w:tcPr>
            <w:tcW w:w="3119" w:type="dxa"/>
            <w:shd w:val="clear" w:color="auto" w:fill="E5E5E5"/>
            <w:hideMark/>
          </w:tcPr>
          <w:p w14:paraId="7C791336" w14:textId="77777777" w:rsidR="00D972A5" w:rsidRDefault="00D972A5">
            <w:pPr>
              <w:ind w:left="164" w:hanging="22"/>
            </w:pPr>
            <w:r>
              <w:rPr>
                <w:b/>
                <w:bCs/>
                <w:color w:val="5F5F5F"/>
                <w:sz w:val="24"/>
              </w:rPr>
              <w:t>Resource Planning and Financial Value</w:t>
            </w:r>
          </w:p>
        </w:tc>
        <w:tc>
          <w:tcPr>
            <w:tcW w:w="7938" w:type="dxa"/>
            <w:shd w:val="clear" w:color="auto" w:fill="E5E5E5"/>
            <w:hideMark/>
          </w:tcPr>
          <w:p w14:paraId="4BE309C2" w14:textId="77777777" w:rsidR="00D972A5" w:rsidRDefault="00D972A5" w:rsidP="00D972A5">
            <w:pPr>
              <w:pStyle w:val="ListParagraph"/>
              <w:numPr>
                <w:ilvl w:val="0"/>
                <w:numId w:val="8"/>
              </w:numPr>
              <w:ind w:left="360"/>
              <w:contextualSpacing w:val="0"/>
              <w:rPr>
                <w:color w:val="5F5F5F"/>
              </w:rPr>
            </w:pPr>
            <w:r>
              <w:rPr>
                <w:color w:val="5F5F5F"/>
              </w:rPr>
              <w:t>Assessor resource is deployed efficiently across the qualification pipeline, balancing learner demand, travel requirements and delivery priorities.</w:t>
            </w:r>
          </w:p>
          <w:p w14:paraId="5FFA3D27" w14:textId="77777777" w:rsidR="00D972A5" w:rsidRDefault="00D972A5" w:rsidP="00D972A5">
            <w:pPr>
              <w:pStyle w:val="ListParagraph"/>
              <w:numPr>
                <w:ilvl w:val="0"/>
                <w:numId w:val="8"/>
              </w:numPr>
              <w:ind w:left="360"/>
              <w:contextualSpacing w:val="0"/>
              <w:rPr>
                <w:color w:val="5F5F5F"/>
              </w:rPr>
            </w:pPr>
            <w:r>
              <w:rPr>
                <w:color w:val="5F5F5F"/>
              </w:rPr>
              <w:t>Qualification delivery decisions demonstrate best value and protect centre financial performance.</w:t>
            </w:r>
          </w:p>
          <w:p w14:paraId="1E08EDAB" w14:textId="77777777" w:rsidR="00D972A5" w:rsidRDefault="00D972A5" w:rsidP="00D972A5">
            <w:pPr>
              <w:pStyle w:val="ListParagraph"/>
              <w:numPr>
                <w:ilvl w:val="0"/>
                <w:numId w:val="8"/>
              </w:numPr>
              <w:ind w:left="360"/>
              <w:contextualSpacing w:val="0"/>
              <w:rPr>
                <w:color w:val="5F5F5F"/>
              </w:rPr>
            </w:pPr>
            <w:r>
              <w:rPr>
                <w:color w:val="5F5F5F"/>
              </w:rPr>
              <w:t>Capacity, compliance and completion risks are identified, forecast and escalated early enough to support timely action.</w:t>
            </w:r>
          </w:p>
          <w:p w14:paraId="57926D32" w14:textId="77777777" w:rsidR="00D972A5" w:rsidRDefault="00D972A5">
            <w:pPr>
              <w:pStyle w:val="ListParagraph"/>
              <w:ind w:left="426"/>
            </w:pPr>
          </w:p>
        </w:tc>
      </w:tr>
      <w:tr w:rsidR="00D972A5" w14:paraId="5E797415" w14:textId="77777777">
        <w:tc>
          <w:tcPr>
            <w:tcW w:w="3119" w:type="dxa"/>
            <w:shd w:val="clear" w:color="auto" w:fill="E5E5E5"/>
            <w:hideMark/>
          </w:tcPr>
          <w:p w14:paraId="27531521" w14:textId="77777777" w:rsidR="00D972A5" w:rsidRDefault="00D972A5">
            <w:pPr>
              <w:ind w:left="164" w:hanging="22"/>
            </w:pPr>
            <w:r>
              <w:rPr>
                <w:b/>
                <w:bCs/>
                <w:color w:val="5F5F5F"/>
                <w:sz w:val="24"/>
              </w:rPr>
              <w:t>Insight, Improvement and Planning</w:t>
            </w:r>
          </w:p>
        </w:tc>
        <w:tc>
          <w:tcPr>
            <w:tcW w:w="7938" w:type="dxa"/>
            <w:shd w:val="clear" w:color="auto" w:fill="E5E5E5"/>
            <w:hideMark/>
          </w:tcPr>
          <w:p w14:paraId="395E6436" w14:textId="77777777" w:rsidR="00D972A5" w:rsidRDefault="00D972A5" w:rsidP="00D972A5">
            <w:pPr>
              <w:pStyle w:val="ListParagraph"/>
              <w:numPr>
                <w:ilvl w:val="0"/>
                <w:numId w:val="9"/>
              </w:numPr>
              <w:ind w:left="360"/>
              <w:contextualSpacing w:val="0"/>
              <w:rPr>
                <w:color w:val="5F5F5F"/>
              </w:rPr>
            </w:pPr>
            <w:r>
              <w:rPr>
                <w:color w:val="5F5F5F"/>
              </w:rPr>
              <w:t>Learner, assessor, portfolio, feedback and completion data is used to identify and act on improvement opportunities.</w:t>
            </w:r>
          </w:p>
          <w:p w14:paraId="7537418F" w14:textId="77777777" w:rsidR="00D972A5" w:rsidRDefault="00D972A5" w:rsidP="00D972A5">
            <w:pPr>
              <w:pStyle w:val="ListParagraph"/>
              <w:numPr>
                <w:ilvl w:val="0"/>
                <w:numId w:val="9"/>
              </w:numPr>
              <w:ind w:left="360"/>
              <w:contextualSpacing w:val="0"/>
              <w:rPr>
                <w:color w:val="5F5F5F"/>
              </w:rPr>
            </w:pPr>
            <w:r>
              <w:rPr>
                <w:color w:val="5F5F5F"/>
              </w:rPr>
              <w:t>Operational insight into assessor capability, delivery capacity and qualification methodology informs L&amp;D planning.</w:t>
            </w:r>
          </w:p>
          <w:p w14:paraId="63DAF1E6" w14:textId="77777777" w:rsidR="00D972A5" w:rsidRDefault="00D972A5" w:rsidP="00D972A5">
            <w:pPr>
              <w:pStyle w:val="ListParagraph"/>
              <w:numPr>
                <w:ilvl w:val="0"/>
                <w:numId w:val="9"/>
              </w:numPr>
              <w:ind w:left="360"/>
              <w:contextualSpacing w:val="0"/>
              <w:rPr>
                <w:color w:val="5F5F5F"/>
              </w:rPr>
            </w:pPr>
            <w:r>
              <w:rPr>
                <w:color w:val="5F5F5F"/>
              </w:rPr>
              <w:t>Changes to qualification delivery improve quality, efficiency and learner experience over time.</w:t>
            </w:r>
          </w:p>
          <w:p w14:paraId="617EF492" w14:textId="77777777" w:rsidR="00D972A5" w:rsidRDefault="00D972A5">
            <w:pPr>
              <w:pStyle w:val="ListParagraph"/>
              <w:ind w:left="426"/>
            </w:pPr>
          </w:p>
        </w:tc>
      </w:tr>
    </w:tbl>
    <w:p w14:paraId="03FE9C6A" w14:textId="77777777" w:rsidR="00F157E4" w:rsidRDefault="00F157E4" w:rsidP="00944E53">
      <w:pPr>
        <w:ind w:left="426" w:hanging="284"/>
        <w:jc w:val="both"/>
        <w:rPr>
          <w:rFonts w:cstheme="minorBidi"/>
          <w:b/>
          <w:bCs/>
          <w:color w:val="7F7F7F" w:themeColor="text1"/>
          <w:sz w:val="32"/>
          <w:szCs w:val="32"/>
          <w:lang w:eastAsia="en-GB"/>
        </w:rPr>
      </w:pPr>
    </w:p>
    <w:p w14:paraId="6F85C833" w14:textId="462DC32F" w:rsidR="007933EA" w:rsidRDefault="00C945D4" w:rsidP="00944E53">
      <w:pPr>
        <w:ind w:left="426" w:hanging="284"/>
        <w:jc w:val="both"/>
        <w:rPr>
          <w:rFonts w:cstheme="minorBidi"/>
          <w:b/>
          <w:bCs/>
          <w:color w:val="7F7F7F" w:themeColor="text1"/>
          <w:sz w:val="32"/>
          <w:szCs w:val="32"/>
          <w:lang w:eastAsia="en-GB"/>
        </w:rPr>
      </w:pPr>
      <w:r>
        <w:rPr>
          <w:rFonts w:cstheme="minorBidi"/>
          <w:b/>
          <w:bCs/>
          <w:color w:val="7F7F7F" w:themeColor="text1"/>
          <w:sz w:val="32"/>
          <w:szCs w:val="32"/>
          <w:lang w:eastAsia="en-GB"/>
        </w:rPr>
        <w:t>Qu</w:t>
      </w:r>
      <w:r w:rsidR="00E9789B">
        <w:rPr>
          <w:rFonts w:cstheme="minorBidi"/>
          <w:b/>
          <w:bCs/>
          <w:color w:val="7F7F7F" w:themeColor="text1"/>
          <w:sz w:val="32"/>
          <w:szCs w:val="32"/>
          <w:lang w:eastAsia="en-GB"/>
        </w:rPr>
        <w:t>alifications</w:t>
      </w:r>
      <w:r w:rsidR="00413196">
        <w:rPr>
          <w:rFonts w:cstheme="minorBidi"/>
          <w:b/>
          <w:bCs/>
          <w:color w:val="7F7F7F" w:themeColor="text1"/>
          <w:sz w:val="32"/>
          <w:szCs w:val="32"/>
          <w:lang w:eastAsia="en-GB"/>
        </w:rPr>
        <w:t xml:space="preserve">, </w:t>
      </w:r>
      <w:r w:rsidR="007B661D">
        <w:rPr>
          <w:rFonts w:cstheme="minorBidi"/>
          <w:b/>
          <w:bCs/>
          <w:color w:val="7F7F7F" w:themeColor="text1"/>
          <w:sz w:val="32"/>
          <w:szCs w:val="32"/>
          <w:lang w:eastAsia="en-GB"/>
        </w:rPr>
        <w:t xml:space="preserve">Skills and </w:t>
      </w:r>
      <w:r w:rsidR="00413196">
        <w:rPr>
          <w:rFonts w:cstheme="minorBidi"/>
          <w:b/>
          <w:bCs/>
          <w:color w:val="7F7F7F" w:themeColor="text1"/>
          <w:sz w:val="32"/>
          <w:szCs w:val="32"/>
          <w:lang w:eastAsia="en-GB"/>
        </w:rPr>
        <w:t>Experience</w:t>
      </w:r>
    </w:p>
    <w:p w14:paraId="57112DEA" w14:textId="77777777" w:rsidR="003B7A02" w:rsidRDefault="003B7A02">
      <w:pPr>
        <w:divId w:val="507451771"/>
        <w:rPr>
          <w:kern w:val="2"/>
          <w:szCs w:val="22"/>
          <w:lang w:eastAsia="en-GB"/>
          <w14:ligatures w14:val="standardContextual"/>
        </w:rPr>
      </w:pPr>
      <w:r>
        <w:rPr>
          <w:b/>
          <w:bCs/>
          <w:color w:val="5F5F5F"/>
          <w:sz w:val="24"/>
        </w:rPr>
        <w:t>Qualifications and professional experience</w:t>
      </w:r>
    </w:p>
    <w:p w14:paraId="491B5621" w14:textId="77777777" w:rsidR="003B7A02" w:rsidRDefault="003B7A02" w:rsidP="003B7A02">
      <w:pPr>
        <w:pStyle w:val="li1"/>
        <w:numPr>
          <w:ilvl w:val="0"/>
          <w:numId w:val="2"/>
        </w:numPr>
        <w:ind w:right="261"/>
        <w:jc w:val="both"/>
        <w:divId w:val="507451771"/>
        <w:rPr>
          <w:rFonts w:cstheme="minorBidi"/>
          <w:color w:val="5F5F5F"/>
        </w:rPr>
      </w:pPr>
      <w:r>
        <w:rPr>
          <w:rFonts w:cstheme="minorBidi"/>
          <w:color w:val="5F5F5F"/>
        </w:rPr>
        <w:t>Recognised Internal Quality Assurance qualification and assessor award, such as V1, IQA or equivalent. (E)</w:t>
      </w:r>
    </w:p>
    <w:p w14:paraId="38C40DF3" w14:textId="77777777" w:rsidR="003B7A02" w:rsidRDefault="003B7A02" w:rsidP="003B7A02">
      <w:pPr>
        <w:pStyle w:val="li1"/>
        <w:numPr>
          <w:ilvl w:val="0"/>
          <w:numId w:val="2"/>
        </w:numPr>
        <w:ind w:right="261"/>
        <w:jc w:val="both"/>
        <w:divId w:val="507451771"/>
        <w:rPr>
          <w:rFonts w:cstheme="minorBidi"/>
          <w:color w:val="5F5F5F"/>
        </w:rPr>
      </w:pPr>
      <w:r>
        <w:rPr>
          <w:rFonts w:cstheme="minorBidi"/>
          <w:color w:val="5F5F5F"/>
        </w:rPr>
        <w:t>Relevant qualification or equivalent professional experience in education, learning and development, vocational assessment, leadership, business or a related discipline. (E)</w:t>
      </w:r>
    </w:p>
    <w:p w14:paraId="5457F493" w14:textId="77777777" w:rsidR="003B7A02" w:rsidRDefault="003B7A02" w:rsidP="003B7A02">
      <w:pPr>
        <w:pStyle w:val="li1"/>
        <w:numPr>
          <w:ilvl w:val="0"/>
          <w:numId w:val="2"/>
        </w:numPr>
        <w:ind w:right="261"/>
        <w:jc w:val="both"/>
        <w:divId w:val="507451771"/>
        <w:rPr>
          <w:rFonts w:cstheme="minorBidi"/>
          <w:color w:val="5F5F5F"/>
        </w:rPr>
      </w:pPr>
      <w:r>
        <w:rPr>
          <w:rFonts w:cstheme="minorBidi"/>
          <w:color w:val="5F5F5F"/>
        </w:rPr>
        <w:t>Knowledge of English and Scottish qualification structures, quality assurance and verification processes. (E)</w:t>
      </w:r>
    </w:p>
    <w:p w14:paraId="4D4E8850" w14:textId="77777777" w:rsidR="003B7A02" w:rsidRDefault="003B7A02" w:rsidP="003B7A02">
      <w:pPr>
        <w:pStyle w:val="li1"/>
        <w:numPr>
          <w:ilvl w:val="0"/>
          <w:numId w:val="2"/>
        </w:numPr>
        <w:ind w:right="261"/>
        <w:jc w:val="both"/>
        <w:divId w:val="507451771"/>
        <w:rPr>
          <w:rFonts w:cstheme="minorBidi"/>
          <w:color w:val="5F5F5F"/>
        </w:rPr>
      </w:pPr>
      <w:r>
        <w:rPr>
          <w:rFonts w:cstheme="minorBidi"/>
          <w:color w:val="5F5F5F"/>
        </w:rPr>
        <w:t>Knowledge of English and Scottish apprenticeship standard structures. (D)</w:t>
      </w:r>
    </w:p>
    <w:p w14:paraId="58D047E4" w14:textId="77777777" w:rsidR="003B7A02" w:rsidRDefault="003B7A02" w:rsidP="003B7A02">
      <w:pPr>
        <w:pStyle w:val="li1"/>
        <w:numPr>
          <w:ilvl w:val="0"/>
          <w:numId w:val="2"/>
        </w:numPr>
        <w:ind w:right="261"/>
        <w:jc w:val="both"/>
        <w:divId w:val="507451771"/>
        <w:rPr>
          <w:rFonts w:cstheme="minorBidi"/>
          <w:color w:val="5F5F5F"/>
        </w:rPr>
      </w:pPr>
      <w:r>
        <w:rPr>
          <w:rFonts w:cstheme="minorBidi"/>
          <w:color w:val="5F5F5F"/>
        </w:rPr>
        <w:t>Experience working with Health and Social Care sector qualifications, including NVQs or SVQs. (D)</w:t>
      </w:r>
    </w:p>
    <w:p w14:paraId="4962E612" w14:textId="77777777" w:rsidR="003B7A02" w:rsidRDefault="003B7A02">
      <w:pPr>
        <w:divId w:val="507451771"/>
        <w:rPr>
          <w:rFonts w:ascii="Calibri" w:hAnsi="Calibri" w:cs="Calibri"/>
        </w:rPr>
      </w:pPr>
      <w:r>
        <w:rPr>
          <w:b/>
          <w:bCs/>
          <w:color w:val="5F5F5F"/>
          <w:sz w:val="24"/>
        </w:rPr>
        <w:t>Skills</w:t>
      </w:r>
    </w:p>
    <w:p w14:paraId="72211E1F" w14:textId="77777777" w:rsidR="003B7A02" w:rsidRDefault="003B7A02" w:rsidP="003B7A02">
      <w:pPr>
        <w:pStyle w:val="li1"/>
        <w:numPr>
          <w:ilvl w:val="0"/>
          <w:numId w:val="11"/>
        </w:numPr>
        <w:jc w:val="both"/>
        <w:divId w:val="507451771"/>
        <w:rPr>
          <w:rFonts w:cstheme="minorBidi"/>
          <w:color w:val="5F5F5F"/>
        </w:rPr>
      </w:pPr>
      <w:r>
        <w:rPr>
          <w:rFonts w:cstheme="minorBidi"/>
          <w:color w:val="5F5F5F"/>
        </w:rPr>
        <w:t>Ability to apply IQA techniques, verification practice and assessment standards across a broad range of vocational qualification needs. (E)</w:t>
      </w:r>
    </w:p>
    <w:p w14:paraId="7B8D8671" w14:textId="77777777" w:rsidR="003B7A02" w:rsidRDefault="003B7A02" w:rsidP="003B7A02">
      <w:pPr>
        <w:pStyle w:val="li1"/>
        <w:numPr>
          <w:ilvl w:val="0"/>
          <w:numId w:val="11"/>
        </w:numPr>
        <w:jc w:val="both"/>
        <w:divId w:val="507451771"/>
        <w:rPr>
          <w:rFonts w:cstheme="minorBidi"/>
          <w:color w:val="5F5F5F"/>
        </w:rPr>
      </w:pPr>
      <w:r>
        <w:rPr>
          <w:rFonts w:cstheme="minorBidi"/>
          <w:color w:val="5F5F5F"/>
        </w:rPr>
        <w:t>Ability to analyse learner, assessor, portfolio, feedback and completion data to identify trends, risks and improvement actions. (E)</w:t>
      </w:r>
    </w:p>
    <w:p w14:paraId="7F6B8E90" w14:textId="77777777" w:rsidR="003B7A02" w:rsidRDefault="003B7A02" w:rsidP="003B7A02">
      <w:pPr>
        <w:pStyle w:val="li1"/>
        <w:numPr>
          <w:ilvl w:val="0"/>
          <w:numId w:val="11"/>
        </w:numPr>
        <w:jc w:val="both"/>
        <w:divId w:val="507451771"/>
        <w:rPr>
          <w:rFonts w:cstheme="minorBidi"/>
          <w:color w:val="5F5F5F"/>
        </w:rPr>
      </w:pPr>
      <w:r>
        <w:rPr>
          <w:rFonts w:cstheme="minorBidi"/>
          <w:color w:val="5F5F5F"/>
        </w:rPr>
        <w:t>Ability to independently navigate learning management systems to extract data, monitor progress and produce key reports. (E)</w:t>
      </w:r>
    </w:p>
    <w:p w14:paraId="5C4931B5" w14:textId="77777777" w:rsidR="003B7A02" w:rsidRDefault="003B7A02" w:rsidP="003B7A02">
      <w:pPr>
        <w:pStyle w:val="li1"/>
        <w:numPr>
          <w:ilvl w:val="0"/>
          <w:numId w:val="11"/>
        </w:numPr>
        <w:jc w:val="both"/>
        <w:divId w:val="507451771"/>
        <w:rPr>
          <w:rFonts w:cstheme="minorBidi"/>
          <w:color w:val="5F5F5F"/>
        </w:rPr>
      </w:pPr>
      <w:r>
        <w:rPr>
          <w:rFonts w:cstheme="minorBidi"/>
          <w:color w:val="5F5F5F"/>
        </w:rPr>
        <w:t>Ability to develop credibility with internal and external stakeholders and maintain effective working relationships. (E)</w:t>
      </w:r>
    </w:p>
    <w:p w14:paraId="7F04CF48" w14:textId="77777777" w:rsidR="003B7A02" w:rsidRDefault="003B7A02" w:rsidP="003B7A02">
      <w:pPr>
        <w:pStyle w:val="li1"/>
        <w:numPr>
          <w:ilvl w:val="0"/>
          <w:numId w:val="11"/>
        </w:numPr>
        <w:jc w:val="both"/>
        <w:divId w:val="507451771"/>
        <w:rPr>
          <w:rFonts w:cstheme="minorBidi"/>
          <w:color w:val="5F5F5F"/>
        </w:rPr>
      </w:pPr>
      <w:r>
        <w:rPr>
          <w:rFonts w:cstheme="minorBidi"/>
          <w:color w:val="5F5F5F"/>
        </w:rPr>
        <w:t>Ability to provide confident advice, support and challenge to colleagues, assessors and external stakeholders. (E)</w:t>
      </w:r>
    </w:p>
    <w:p w14:paraId="7690F7E3" w14:textId="77777777" w:rsidR="003B7A02" w:rsidRDefault="003B7A02" w:rsidP="003B7A02">
      <w:pPr>
        <w:pStyle w:val="li1"/>
        <w:numPr>
          <w:ilvl w:val="0"/>
          <w:numId w:val="11"/>
        </w:numPr>
        <w:jc w:val="both"/>
        <w:divId w:val="507451771"/>
        <w:rPr>
          <w:rFonts w:cstheme="minorBidi"/>
          <w:color w:val="5F5F5F"/>
        </w:rPr>
      </w:pPr>
      <w:r>
        <w:rPr>
          <w:rFonts w:cstheme="minorBidi"/>
          <w:color w:val="5F5F5F"/>
        </w:rPr>
        <w:lastRenderedPageBreak/>
        <w:t>Ability to plan, organise and manage competing priorities, workload and deadlines in a national delivery environment. (E)</w:t>
      </w:r>
    </w:p>
    <w:p w14:paraId="3282ADAF" w14:textId="77777777" w:rsidR="003B7A02" w:rsidRDefault="003B7A02" w:rsidP="003B7A02">
      <w:pPr>
        <w:pStyle w:val="li1"/>
        <w:numPr>
          <w:ilvl w:val="0"/>
          <w:numId w:val="11"/>
        </w:numPr>
        <w:jc w:val="both"/>
        <w:divId w:val="507451771"/>
        <w:rPr>
          <w:rFonts w:cstheme="minorBidi"/>
          <w:color w:val="5F5F5F"/>
        </w:rPr>
      </w:pPr>
      <w:r>
        <w:rPr>
          <w:rFonts w:cstheme="minorBidi"/>
          <w:color w:val="5F5F5F"/>
        </w:rPr>
        <w:t>Competent user of Microsoft Office applications including Outlook, Excel, Word and PowerPoint. (E)</w:t>
      </w:r>
    </w:p>
    <w:p w14:paraId="5A4DF3E8" w14:textId="77777777" w:rsidR="003B7A02" w:rsidRDefault="003B7A02" w:rsidP="003B7A02">
      <w:pPr>
        <w:pStyle w:val="li1"/>
        <w:numPr>
          <w:ilvl w:val="0"/>
          <w:numId w:val="11"/>
        </w:numPr>
        <w:jc w:val="both"/>
        <w:divId w:val="507451771"/>
        <w:rPr>
          <w:rFonts w:cstheme="minorBidi"/>
          <w:color w:val="5F5F5F"/>
        </w:rPr>
      </w:pPr>
      <w:r>
        <w:rPr>
          <w:rFonts w:cstheme="minorBidi"/>
          <w:color w:val="5F5F5F"/>
        </w:rPr>
        <w:t>Flexibility and willingness to travel nationally when required. (E)</w:t>
      </w:r>
    </w:p>
    <w:p w14:paraId="7B92E33E" w14:textId="77777777" w:rsidR="003B7A02" w:rsidRDefault="003B7A02">
      <w:pPr>
        <w:divId w:val="507451771"/>
        <w:rPr>
          <w:rFonts w:ascii="Calibri" w:hAnsi="Calibri" w:cs="Calibri"/>
        </w:rPr>
      </w:pPr>
      <w:r>
        <w:rPr>
          <w:b/>
          <w:bCs/>
          <w:color w:val="5F5F5F"/>
          <w:sz w:val="24"/>
        </w:rPr>
        <w:t>Experience</w:t>
      </w:r>
    </w:p>
    <w:p w14:paraId="4D24CB2B" w14:textId="77777777" w:rsidR="003B7A02" w:rsidRDefault="003B7A02" w:rsidP="003B7A02">
      <w:pPr>
        <w:pStyle w:val="li1"/>
        <w:numPr>
          <w:ilvl w:val="0"/>
          <w:numId w:val="12"/>
        </w:numPr>
        <w:ind w:right="261"/>
        <w:jc w:val="both"/>
        <w:divId w:val="507451771"/>
        <w:rPr>
          <w:rFonts w:cstheme="minorBidi"/>
          <w:color w:val="5F5F5F"/>
        </w:rPr>
      </w:pPr>
      <w:r>
        <w:rPr>
          <w:rFonts w:cstheme="minorBidi"/>
          <w:color w:val="5F5F5F"/>
        </w:rPr>
        <w:t>Proven experience working within regulated vocational qualification environments. (E)</w:t>
      </w:r>
    </w:p>
    <w:p w14:paraId="1792FE06" w14:textId="77777777" w:rsidR="003B7A02" w:rsidRDefault="003B7A02" w:rsidP="003B7A02">
      <w:pPr>
        <w:pStyle w:val="li1"/>
        <w:numPr>
          <w:ilvl w:val="0"/>
          <w:numId w:val="12"/>
        </w:numPr>
        <w:ind w:right="261"/>
        <w:jc w:val="both"/>
        <w:divId w:val="507451771"/>
        <w:rPr>
          <w:rFonts w:cstheme="minorBidi"/>
          <w:color w:val="5F5F5F"/>
        </w:rPr>
      </w:pPr>
      <w:r>
        <w:rPr>
          <w:rFonts w:cstheme="minorBidi"/>
          <w:color w:val="5F5F5F"/>
        </w:rPr>
        <w:t>Experience managing or coordinating a geographically dispersed team of assessors. (E)</w:t>
      </w:r>
    </w:p>
    <w:p w14:paraId="7D27F801" w14:textId="77777777" w:rsidR="003B7A02" w:rsidRDefault="003B7A02" w:rsidP="003B7A02">
      <w:pPr>
        <w:pStyle w:val="li1"/>
        <w:numPr>
          <w:ilvl w:val="0"/>
          <w:numId w:val="12"/>
        </w:numPr>
        <w:ind w:right="261"/>
        <w:jc w:val="both"/>
        <w:divId w:val="507451771"/>
        <w:rPr>
          <w:rFonts w:cstheme="minorBidi"/>
          <w:color w:val="5F5F5F"/>
        </w:rPr>
      </w:pPr>
      <w:r>
        <w:rPr>
          <w:rFonts w:cstheme="minorBidi"/>
          <w:color w:val="5F5F5F"/>
        </w:rPr>
        <w:t>Experience line managing, coaching or developing professional assessors, trainers or learning practitioners. (E)</w:t>
      </w:r>
    </w:p>
    <w:p w14:paraId="016237AD" w14:textId="77777777" w:rsidR="003B7A02" w:rsidRDefault="003B7A02" w:rsidP="003B7A02">
      <w:pPr>
        <w:pStyle w:val="li1"/>
        <w:numPr>
          <w:ilvl w:val="0"/>
          <w:numId w:val="12"/>
        </w:numPr>
        <w:ind w:right="261"/>
        <w:jc w:val="both"/>
        <w:divId w:val="507451771"/>
        <w:rPr>
          <w:rFonts w:cstheme="minorBidi"/>
          <w:color w:val="5F5F5F"/>
        </w:rPr>
      </w:pPr>
      <w:r>
        <w:rPr>
          <w:rFonts w:cstheme="minorBidi"/>
          <w:color w:val="5F5F5F"/>
        </w:rPr>
        <w:t>Experience managing learner pipelines, qualification milestones, completion risks and performance indicators. (E)</w:t>
      </w:r>
    </w:p>
    <w:p w14:paraId="2FFE9E52" w14:textId="77777777" w:rsidR="003B7A02" w:rsidRDefault="003B7A02" w:rsidP="003B7A02">
      <w:pPr>
        <w:pStyle w:val="li1"/>
        <w:numPr>
          <w:ilvl w:val="0"/>
          <w:numId w:val="12"/>
        </w:numPr>
        <w:ind w:right="261"/>
        <w:jc w:val="both"/>
        <w:divId w:val="507451771"/>
        <w:rPr>
          <w:rFonts w:cstheme="minorBidi"/>
          <w:color w:val="5F5F5F"/>
        </w:rPr>
      </w:pPr>
      <w:r>
        <w:rPr>
          <w:rFonts w:cstheme="minorBidi"/>
          <w:color w:val="5F5F5F"/>
        </w:rPr>
        <w:t>Experience maintaining robust relationships with senior stakeholders, operational leaders, awarding bodies or external partners. (E)</w:t>
      </w:r>
    </w:p>
    <w:p w14:paraId="560C8BA7" w14:textId="77777777" w:rsidR="003B7A02" w:rsidRDefault="003B7A02" w:rsidP="003B7A02">
      <w:pPr>
        <w:pStyle w:val="li1"/>
        <w:numPr>
          <w:ilvl w:val="0"/>
          <w:numId w:val="12"/>
        </w:numPr>
        <w:ind w:right="261"/>
        <w:jc w:val="both"/>
        <w:divId w:val="507451771"/>
        <w:rPr>
          <w:rFonts w:cstheme="minorBidi"/>
          <w:color w:val="5F5F5F"/>
        </w:rPr>
      </w:pPr>
      <w:r>
        <w:rPr>
          <w:rFonts w:cstheme="minorBidi"/>
          <w:color w:val="5F5F5F"/>
        </w:rPr>
        <w:t>Experience using learning management systems, preferably Cornerstone, to support qualification delivery and reporting. (E)</w:t>
      </w:r>
    </w:p>
    <w:p w14:paraId="3A565F2C" w14:textId="77777777" w:rsidR="003B7A02" w:rsidRDefault="003B7A02" w:rsidP="003B7A02">
      <w:pPr>
        <w:pStyle w:val="li1"/>
        <w:numPr>
          <w:ilvl w:val="0"/>
          <w:numId w:val="12"/>
        </w:numPr>
        <w:ind w:right="261"/>
        <w:jc w:val="both"/>
        <w:divId w:val="507451771"/>
        <w:rPr>
          <w:rFonts w:cstheme="minorBidi"/>
          <w:color w:val="5F5F5F"/>
        </w:rPr>
      </w:pPr>
      <w:r>
        <w:rPr>
          <w:rFonts w:cstheme="minorBidi"/>
          <w:color w:val="5F5F5F"/>
        </w:rPr>
        <w:t>Experience developing, delivering and evaluating adult learning and development solutions. (D)</w:t>
      </w:r>
    </w:p>
    <w:p w14:paraId="1E8DE085" w14:textId="77777777" w:rsidR="003B7A02" w:rsidRDefault="003B7A02" w:rsidP="003B7A02">
      <w:pPr>
        <w:pStyle w:val="li1"/>
        <w:numPr>
          <w:ilvl w:val="0"/>
          <w:numId w:val="12"/>
        </w:numPr>
        <w:jc w:val="both"/>
        <w:divId w:val="507451771"/>
        <w:rPr>
          <w:rFonts w:cstheme="minorBidi"/>
          <w:color w:val="5F5F5F"/>
        </w:rPr>
      </w:pPr>
      <w:r>
        <w:rPr>
          <w:rFonts w:cstheme="minorBidi"/>
          <w:color w:val="5F5F5F"/>
        </w:rPr>
        <w:t>Experience leading projects, making recommendations and implementing solutions in response to operational or delivery challenges. (E)</w:t>
      </w:r>
    </w:p>
    <w:p w14:paraId="532C3EB2" w14:textId="3BE330A8" w:rsidR="002571A8" w:rsidRDefault="002571A8">
      <w:pPr>
        <w:ind w:left="426" w:hanging="284"/>
        <w:jc w:val="both"/>
        <w:rPr>
          <w:kern w:val="2"/>
          <w:szCs w:val="22"/>
          <w:lang w:eastAsia="en-GB"/>
          <w14:ligatures w14:val="standardContextual"/>
        </w:rPr>
      </w:pPr>
      <w:r>
        <w:rPr>
          <w:b/>
          <w:bCs/>
          <w:color w:val="7F7F7F"/>
          <w:sz w:val="32"/>
          <w:szCs w:val="32"/>
        </w:rPr>
        <w:t>Tasks and Responsibilities</w:t>
      </w:r>
      <w:r w:rsidR="0049626B">
        <w:rPr>
          <w:b/>
          <w:bCs/>
          <w:color w:val="7F7F7F"/>
          <w:sz w:val="32"/>
          <w:szCs w:val="32"/>
        </w:rPr>
        <w:t xml:space="preserve"> </w:t>
      </w:r>
      <w:r>
        <w:rPr>
          <w:color w:val="7F7F7F"/>
          <w:sz w:val="20"/>
          <w:szCs w:val="20"/>
        </w:rPr>
        <w:t>(representative, not exhaustive)</w:t>
      </w:r>
    </w:p>
    <w:p w14:paraId="5A63163A" w14:textId="77777777" w:rsidR="002571A8" w:rsidRDefault="002571A8">
      <w:pPr>
        <w:ind w:left="142"/>
        <w:jc w:val="both"/>
        <w:rPr>
          <w:kern w:val="2"/>
          <w:szCs w:val="22"/>
          <w:lang w:eastAsia="en-GB"/>
          <w14:ligatures w14:val="standardContextual"/>
        </w:rPr>
      </w:pPr>
      <w:r>
        <w:rPr>
          <w:b/>
          <w:bCs/>
          <w:color w:val="5F5F5F"/>
          <w:sz w:val="24"/>
        </w:rPr>
        <w:t>Qualification Delivery and Learner Progress</w:t>
      </w:r>
    </w:p>
    <w:p w14:paraId="3CB7CED6" w14:textId="77777777" w:rsidR="002571A8" w:rsidRDefault="002571A8" w:rsidP="002571A8">
      <w:pPr>
        <w:pStyle w:val="ListParagraph"/>
        <w:numPr>
          <w:ilvl w:val="0"/>
          <w:numId w:val="13"/>
        </w:numPr>
        <w:ind w:left="426" w:right="119" w:hanging="284"/>
        <w:jc w:val="both"/>
        <w:rPr>
          <w:color w:val="5F5F5F"/>
          <w:kern w:val="2"/>
          <w:szCs w:val="22"/>
          <w:lang w:eastAsia="en-GB"/>
          <w14:ligatures w14:val="standardContextual"/>
        </w:rPr>
      </w:pPr>
      <w:r>
        <w:rPr>
          <w:color w:val="5F5F5F"/>
          <w:sz w:val="24"/>
        </w:rPr>
        <w:t>Review and identify qualification needs, then plan and implement programmes that support learners to progress against agreed standards.</w:t>
      </w:r>
    </w:p>
    <w:p w14:paraId="7286C0D4" w14:textId="77777777" w:rsidR="002571A8" w:rsidRDefault="002571A8" w:rsidP="002571A8">
      <w:pPr>
        <w:pStyle w:val="ListParagraph"/>
        <w:numPr>
          <w:ilvl w:val="0"/>
          <w:numId w:val="13"/>
        </w:numPr>
        <w:ind w:left="426" w:right="119" w:hanging="284"/>
        <w:jc w:val="both"/>
        <w:rPr>
          <w:color w:val="5F5F5F"/>
        </w:rPr>
      </w:pPr>
      <w:r>
        <w:rPr>
          <w:color w:val="5F5F5F"/>
          <w:sz w:val="24"/>
        </w:rPr>
        <w:t>Assess learners against relevant qualification standards where required, ensuring assessment decisions are consistent, evidenced and aligned to awarding body requirements.</w:t>
      </w:r>
    </w:p>
    <w:p w14:paraId="36A08418" w14:textId="77777777" w:rsidR="002571A8" w:rsidRDefault="002571A8" w:rsidP="002571A8">
      <w:pPr>
        <w:pStyle w:val="ListParagraph"/>
        <w:numPr>
          <w:ilvl w:val="0"/>
          <w:numId w:val="13"/>
        </w:numPr>
        <w:ind w:left="426" w:right="119" w:hanging="284"/>
        <w:jc w:val="both"/>
        <w:rPr>
          <w:color w:val="5F5F5F"/>
        </w:rPr>
      </w:pPr>
      <w:r>
        <w:rPr>
          <w:color w:val="5F5F5F"/>
          <w:sz w:val="24"/>
        </w:rPr>
        <w:t>Monitor learner progress, completion milestones, feedback and assessment outcomes to support delivery against KPIs.</w:t>
      </w:r>
    </w:p>
    <w:p w14:paraId="59897832" w14:textId="77777777" w:rsidR="002571A8" w:rsidRDefault="002571A8">
      <w:pPr>
        <w:ind w:left="142"/>
        <w:jc w:val="both"/>
        <w:rPr>
          <w:kern w:val="2"/>
          <w:szCs w:val="22"/>
          <w:lang w:eastAsia="en-GB"/>
          <w14:ligatures w14:val="standardContextual"/>
        </w:rPr>
      </w:pPr>
      <w:r>
        <w:rPr>
          <w:b/>
          <w:bCs/>
          <w:color w:val="5F5F5F"/>
          <w:sz w:val="24"/>
        </w:rPr>
        <w:t>Quality Assurance, Verification and Compliance</w:t>
      </w:r>
    </w:p>
    <w:p w14:paraId="0FE06EF4" w14:textId="77777777" w:rsidR="002571A8" w:rsidRDefault="002571A8" w:rsidP="002571A8">
      <w:pPr>
        <w:pStyle w:val="ListParagraph"/>
        <w:numPr>
          <w:ilvl w:val="0"/>
          <w:numId w:val="14"/>
        </w:numPr>
        <w:ind w:left="426" w:right="119" w:hanging="284"/>
        <w:jc w:val="both"/>
        <w:rPr>
          <w:color w:val="5F5F5F"/>
          <w:kern w:val="2"/>
          <w:szCs w:val="22"/>
          <w:lang w:eastAsia="en-GB"/>
          <w14:ligatures w14:val="standardContextual"/>
        </w:rPr>
      </w:pPr>
      <w:r>
        <w:rPr>
          <w:color w:val="5F5F5F"/>
          <w:sz w:val="24"/>
        </w:rPr>
        <w:t>Oversee compliant and robust IQA and IV processes by actively managing internal procedures, evidence standards and audit readiness.</w:t>
      </w:r>
    </w:p>
    <w:p w14:paraId="300D4116" w14:textId="77777777" w:rsidR="002571A8" w:rsidRDefault="002571A8" w:rsidP="002571A8">
      <w:pPr>
        <w:pStyle w:val="ListParagraph"/>
        <w:numPr>
          <w:ilvl w:val="0"/>
          <w:numId w:val="14"/>
        </w:numPr>
        <w:ind w:left="426" w:right="119" w:hanging="284"/>
        <w:jc w:val="both"/>
        <w:rPr>
          <w:color w:val="5F5F5F"/>
        </w:rPr>
      </w:pPr>
      <w:r>
        <w:rPr>
          <w:color w:val="5F5F5F"/>
          <w:sz w:val="24"/>
        </w:rPr>
        <w:t>Conduct observations, provide coaching and feedback, and support standardisation activity to maintain consistent assessment practice.</w:t>
      </w:r>
    </w:p>
    <w:p w14:paraId="0786B68C" w14:textId="77777777" w:rsidR="002571A8" w:rsidRDefault="002571A8" w:rsidP="002571A8">
      <w:pPr>
        <w:pStyle w:val="ListParagraph"/>
        <w:numPr>
          <w:ilvl w:val="0"/>
          <w:numId w:val="14"/>
        </w:numPr>
        <w:ind w:left="426" w:right="119" w:hanging="284"/>
        <w:jc w:val="both"/>
        <w:rPr>
          <w:color w:val="5F5F5F"/>
        </w:rPr>
      </w:pPr>
      <w:r>
        <w:rPr>
          <w:color w:val="5F5F5F"/>
          <w:sz w:val="24"/>
        </w:rPr>
        <w:t>Monitor programme effectiveness using feedback, assessments, quality checks and delivery metrics to identify required improvements.</w:t>
      </w:r>
    </w:p>
    <w:p w14:paraId="7D3233C6" w14:textId="77777777" w:rsidR="002571A8" w:rsidRDefault="002571A8">
      <w:pPr>
        <w:ind w:left="142"/>
        <w:jc w:val="both"/>
        <w:rPr>
          <w:kern w:val="2"/>
          <w:szCs w:val="22"/>
          <w:lang w:eastAsia="en-GB"/>
          <w14:ligatures w14:val="standardContextual"/>
        </w:rPr>
      </w:pPr>
      <w:r>
        <w:rPr>
          <w:b/>
          <w:bCs/>
          <w:color w:val="5F5F5F"/>
          <w:sz w:val="24"/>
        </w:rPr>
        <w:t>Assessor Management, Development and Capability</w:t>
      </w:r>
    </w:p>
    <w:p w14:paraId="29908C5E" w14:textId="77777777" w:rsidR="002571A8" w:rsidRDefault="002571A8" w:rsidP="002571A8">
      <w:pPr>
        <w:pStyle w:val="ListParagraph"/>
        <w:numPr>
          <w:ilvl w:val="0"/>
          <w:numId w:val="15"/>
        </w:numPr>
        <w:ind w:left="426" w:right="119" w:hanging="284"/>
        <w:jc w:val="both"/>
        <w:rPr>
          <w:color w:val="5F5F5F"/>
          <w:kern w:val="2"/>
          <w:szCs w:val="22"/>
          <w:lang w:eastAsia="en-GB"/>
          <w14:ligatures w14:val="standardContextual"/>
        </w:rPr>
      </w:pPr>
      <w:r>
        <w:rPr>
          <w:color w:val="5F5F5F"/>
          <w:sz w:val="24"/>
        </w:rPr>
        <w:t>Lead, manage and develop a professional team of L&amp;D assessors, setting clear expectations and supporting high-quality delivery across varied working environments.</w:t>
      </w:r>
    </w:p>
    <w:p w14:paraId="2965C2EC" w14:textId="77777777" w:rsidR="002571A8" w:rsidRDefault="002571A8" w:rsidP="002571A8">
      <w:pPr>
        <w:pStyle w:val="ListParagraph"/>
        <w:numPr>
          <w:ilvl w:val="0"/>
          <w:numId w:val="15"/>
        </w:numPr>
        <w:ind w:left="426" w:right="119" w:hanging="284"/>
        <w:jc w:val="both"/>
        <w:rPr>
          <w:color w:val="5F5F5F"/>
        </w:rPr>
      </w:pPr>
      <w:r>
        <w:rPr>
          <w:color w:val="5F5F5F"/>
          <w:sz w:val="24"/>
        </w:rPr>
        <w:t>Maintain a current skills profile of the assessor team and use this to inform professional development, specialisation and future capability planning.</w:t>
      </w:r>
    </w:p>
    <w:p w14:paraId="3FF3AA3B" w14:textId="77777777" w:rsidR="002571A8" w:rsidRDefault="002571A8" w:rsidP="002571A8">
      <w:pPr>
        <w:pStyle w:val="ListParagraph"/>
        <w:numPr>
          <w:ilvl w:val="0"/>
          <w:numId w:val="15"/>
        </w:numPr>
        <w:ind w:left="426" w:right="119" w:hanging="284"/>
        <w:jc w:val="both"/>
        <w:rPr>
          <w:color w:val="5F5F5F"/>
        </w:rPr>
      </w:pPr>
      <w:r>
        <w:rPr>
          <w:color w:val="5F5F5F"/>
          <w:sz w:val="24"/>
        </w:rPr>
        <w:t>Support assessors to strengthen their use of learning and assessment methodologies, including adult learning principles and learning management systems.</w:t>
      </w:r>
    </w:p>
    <w:p w14:paraId="2114A7E2" w14:textId="77777777" w:rsidR="002571A8" w:rsidRDefault="002571A8">
      <w:pPr>
        <w:ind w:left="142"/>
        <w:jc w:val="both"/>
        <w:rPr>
          <w:kern w:val="2"/>
          <w:szCs w:val="22"/>
          <w:lang w:eastAsia="en-GB"/>
          <w14:ligatures w14:val="standardContextual"/>
        </w:rPr>
      </w:pPr>
      <w:r>
        <w:rPr>
          <w:b/>
          <w:bCs/>
          <w:color w:val="5F5F5F"/>
          <w:sz w:val="24"/>
        </w:rPr>
        <w:t>Resource Planning, Scheduling and Delivery Priorities</w:t>
      </w:r>
    </w:p>
    <w:p w14:paraId="6A1E585E" w14:textId="77777777" w:rsidR="002571A8" w:rsidRDefault="002571A8" w:rsidP="002571A8">
      <w:pPr>
        <w:pStyle w:val="ListParagraph"/>
        <w:numPr>
          <w:ilvl w:val="0"/>
          <w:numId w:val="16"/>
        </w:numPr>
        <w:ind w:left="426" w:right="119" w:hanging="284"/>
        <w:jc w:val="both"/>
        <w:rPr>
          <w:color w:val="5F5F5F"/>
          <w:kern w:val="2"/>
          <w:szCs w:val="22"/>
          <w:lang w:eastAsia="en-GB"/>
          <w14:ligatures w14:val="standardContextual"/>
        </w:rPr>
      </w:pPr>
      <w:r>
        <w:rPr>
          <w:color w:val="5F5F5F"/>
          <w:sz w:val="24"/>
        </w:rPr>
        <w:t>Work with the assessor team to understand workload, travel requirements and delivery expectations across the national qualification pipeline.</w:t>
      </w:r>
    </w:p>
    <w:p w14:paraId="2931067C" w14:textId="77777777" w:rsidR="002571A8" w:rsidRDefault="002571A8" w:rsidP="002571A8">
      <w:pPr>
        <w:pStyle w:val="ListParagraph"/>
        <w:numPr>
          <w:ilvl w:val="0"/>
          <w:numId w:val="16"/>
        </w:numPr>
        <w:ind w:left="426" w:right="119" w:hanging="284"/>
        <w:jc w:val="both"/>
        <w:rPr>
          <w:color w:val="5F5F5F"/>
        </w:rPr>
      </w:pPr>
      <w:r>
        <w:rPr>
          <w:color w:val="5F5F5F"/>
          <w:sz w:val="24"/>
        </w:rPr>
        <w:t>Prioritise and re-plan assessor resources with the Qualifications Specialist and Qualifications Manager to respond to learner demand, capacity risks and delivery priorities.</w:t>
      </w:r>
    </w:p>
    <w:p w14:paraId="58D291F2" w14:textId="77777777" w:rsidR="002571A8" w:rsidRDefault="002571A8" w:rsidP="002571A8">
      <w:pPr>
        <w:pStyle w:val="ListParagraph"/>
        <w:numPr>
          <w:ilvl w:val="0"/>
          <w:numId w:val="16"/>
        </w:numPr>
        <w:ind w:left="426" w:right="119" w:hanging="284"/>
        <w:jc w:val="both"/>
        <w:rPr>
          <w:color w:val="5F5F5F"/>
        </w:rPr>
      </w:pPr>
      <w:r>
        <w:rPr>
          <w:color w:val="5F5F5F"/>
          <w:sz w:val="24"/>
        </w:rPr>
        <w:t>Act as the single point of contact for assessor absence, arranging emergency cover or rescheduling activity to protect learner progress and service continuity.</w:t>
      </w:r>
    </w:p>
    <w:p w14:paraId="00E11279" w14:textId="77777777" w:rsidR="002571A8" w:rsidRDefault="002571A8">
      <w:pPr>
        <w:ind w:left="142"/>
        <w:jc w:val="both"/>
        <w:rPr>
          <w:kern w:val="2"/>
          <w:szCs w:val="22"/>
          <w:lang w:eastAsia="en-GB"/>
          <w14:ligatures w14:val="standardContextual"/>
        </w:rPr>
      </w:pPr>
      <w:r>
        <w:rPr>
          <w:b/>
          <w:bCs/>
          <w:color w:val="5F5F5F"/>
          <w:sz w:val="24"/>
        </w:rPr>
        <w:t>Stakeholder Engagement, Insight and Improvement</w:t>
      </w:r>
    </w:p>
    <w:p w14:paraId="2D16B33D" w14:textId="77777777" w:rsidR="002571A8" w:rsidRDefault="002571A8" w:rsidP="002571A8">
      <w:pPr>
        <w:pStyle w:val="ListParagraph"/>
        <w:numPr>
          <w:ilvl w:val="0"/>
          <w:numId w:val="17"/>
        </w:numPr>
        <w:ind w:left="426" w:right="119" w:hanging="284"/>
        <w:jc w:val="both"/>
        <w:rPr>
          <w:color w:val="5F5F5F"/>
          <w:kern w:val="2"/>
          <w:szCs w:val="22"/>
          <w:lang w:eastAsia="en-GB"/>
          <w14:ligatures w14:val="standardContextual"/>
        </w:rPr>
      </w:pPr>
      <w:r>
        <w:rPr>
          <w:color w:val="5F5F5F"/>
          <w:sz w:val="24"/>
        </w:rPr>
        <w:t>Collaborate with regional leaders, staff, management, HR teams and subject matter experts to understand qualification needs, operational priorities and delivery risks.</w:t>
      </w:r>
    </w:p>
    <w:p w14:paraId="5AE6FD94" w14:textId="77777777" w:rsidR="002571A8" w:rsidRDefault="002571A8" w:rsidP="002571A8">
      <w:pPr>
        <w:pStyle w:val="ListParagraph"/>
        <w:numPr>
          <w:ilvl w:val="0"/>
          <w:numId w:val="17"/>
        </w:numPr>
        <w:ind w:left="426" w:right="119" w:hanging="284"/>
        <w:jc w:val="both"/>
        <w:rPr>
          <w:color w:val="5F5F5F"/>
        </w:rPr>
      </w:pPr>
      <w:r>
        <w:rPr>
          <w:color w:val="5F5F5F"/>
          <w:sz w:val="24"/>
        </w:rPr>
        <w:t>Use meetings, feedback and operational insight to help stakeholders plan for current and future qualification requirements.</w:t>
      </w:r>
    </w:p>
    <w:p w14:paraId="6A9B0F79" w14:textId="77777777" w:rsidR="002571A8" w:rsidRDefault="002571A8" w:rsidP="002571A8">
      <w:pPr>
        <w:pStyle w:val="ListParagraph"/>
        <w:numPr>
          <w:ilvl w:val="0"/>
          <w:numId w:val="17"/>
        </w:numPr>
        <w:ind w:left="426" w:right="119" w:hanging="284"/>
        <w:jc w:val="both"/>
        <w:rPr>
          <w:color w:val="5F5F5F"/>
        </w:rPr>
      </w:pPr>
      <w:r>
        <w:rPr>
          <w:color w:val="5F5F5F"/>
          <w:sz w:val="24"/>
        </w:rPr>
        <w:t>Identify improvement opportunities, make recommendations and support implementation of changes that improve learner experience, delivery quality and operational effectiveness.</w:t>
      </w:r>
    </w:p>
    <w:p w14:paraId="290DE91C" w14:textId="77777777" w:rsidR="003C6A08" w:rsidRPr="0046044A" w:rsidRDefault="003C6A08" w:rsidP="0046044A">
      <w:pPr>
        <w:ind w:right="261"/>
        <w:jc w:val="both"/>
        <w:rPr>
          <w:color w:val="5F5F5F" w:themeColor="text1" w:themeShade="BF"/>
          <w:sz w:val="24"/>
          <w:szCs w:val="28"/>
        </w:rPr>
      </w:pPr>
    </w:p>
    <w:p w14:paraId="47020CC2" w14:textId="51FEFC5A" w:rsidR="004B3C41" w:rsidRDefault="007C36EB" w:rsidP="00944E53">
      <w:pPr>
        <w:ind w:left="426" w:right="261" w:hanging="284"/>
        <w:jc w:val="both"/>
        <w:rPr>
          <w:b/>
          <w:bCs/>
          <w:color w:val="7F7F7F" w:themeColor="text1"/>
          <w:sz w:val="32"/>
          <w:szCs w:val="36"/>
        </w:rPr>
      </w:pPr>
      <w:r>
        <w:rPr>
          <w:b/>
          <w:bCs/>
          <w:color w:val="7F7F7F" w:themeColor="text1"/>
          <w:sz w:val="32"/>
          <w:szCs w:val="36"/>
        </w:rPr>
        <w:lastRenderedPageBreak/>
        <w:t>Behaviours</w:t>
      </w:r>
      <w:r w:rsidR="00AF7DF8">
        <w:rPr>
          <w:b/>
          <w:bCs/>
          <w:color w:val="7F7F7F" w:themeColor="text1"/>
          <w:sz w:val="32"/>
          <w:szCs w:val="36"/>
        </w:rPr>
        <w:t xml:space="preserve"> </w:t>
      </w:r>
      <w:r w:rsidR="0029786F">
        <w:rPr>
          <w:b/>
          <w:bCs/>
          <w:color w:val="7F7F7F" w:themeColor="text1"/>
          <w:sz w:val="32"/>
          <w:szCs w:val="36"/>
        </w:rPr>
        <w:t>and Values</w:t>
      </w:r>
    </w:p>
    <w:p w14:paraId="109D4517" w14:textId="4EA16DED" w:rsidR="007C36EB" w:rsidRDefault="00AF7DF8" w:rsidP="00085676">
      <w:pPr>
        <w:ind w:left="142" w:right="261"/>
        <w:jc w:val="both"/>
        <w:rPr>
          <w:color w:val="5F5F5F" w:themeColor="text1" w:themeShade="BF"/>
          <w:sz w:val="24"/>
          <w:szCs w:val="28"/>
        </w:rPr>
      </w:pPr>
      <w:r w:rsidRPr="004B3C41">
        <w:rPr>
          <w:color w:val="5F5F5F" w:themeColor="text1" w:themeShade="BF"/>
          <w:sz w:val="24"/>
          <w:szCs w:val="28"/>
        </w:rPr>
        <w:t xml:space="preserve">At Community Integrated Care </w:t>
      </w:r>
      <w:r w:rsidR="00E1731B" w:rsidRPr="004B3C41">
        <w:rPr>
          <w:color w:val="5F5F5F" w:themeColor="text1" w:themeShade="BF"/>
          <w:sz w:val="24"/>
          <w:szCs w:val="28"/>
        </w:rPr>
        <w:t>“</w:t>
      </w:r>
      <w:r w:rsidR="004B3C41" w:rsidRPr="004B3C41">
        <w:rPr>
          <w:color w:val="5F5F5F" w:themeColor="text1" w:themeShade="BF"/>
          <w:sz w:val="24"/>
          <w:szCs w:val="28"/>
        </w:rPr>
        <w:t>h</w:t>
      </w:r>
      <w:r w:rsidRPr="004B3C41">
        <w:rPr>
          <w:color w:val="5F5F5F" w:themeColor="text1" w:themeShade="BF"/>
          <w:sz w:val="24"/>
          <w:szCs w:val="28"/>
        </w:rPr>
        <w:t>ow</w:t>
      </w:r>
      <w:r w:rsidR="00E1731B" w:rsidRPr="004B3C41">
        <w:rPr>
          <w:color w:val="5F5F5F" w:themeColor="text1" w:themeShade="BF"/>
          <w:sz w:val="24"/>
          <w:szCs w:val="28"/>
        </w:rPr>
        <w:t>”</w:t>
      </w:r>
      <w:r w:rsidRPr="004B3C41">
        <w:rPr>
          <w:color w:val="5F5F5F" w:themeColor="text1" w:themeShade="BF"/>
          <w:sz w:val="24"/>
          <w:szCs w:val="28"/>
        </w:rPr>
        <w:t xml:space="preserve"> you </w:t>
      </w:r>
      <w:r w:rsidR="003F5E3F">
        <w:rPr>
          <w:color w:val="5F5F5F" w:themeColor="text1" w:themeShade="BF"/>
          <w:sz w:val="24"/>
          <w:szCs w:val="28"/>
        </w:rPr>
        <w:t xml:space="preserve">approach </w:t>
      </w:r>
      <w:r w:rsidRPr="004B3C41">
        <w:rPr>
          <w:color w:val="5F5F5F" w:themeColor="text1" w:themeShade="BF"/>
          <w:sz w:val="24"/>
          <w:szCs w:val="28"/>
        </w:rPr>
        <w:t xml:space="preserve">your work is just as important as </w:t>
      </w:r>
      <w:r w:rsidR="00E1731B" w:rsidRPr="004B3C41">
        <w:rPr>
          <w:color w:val="5F5F5F" w:themeColor="text1" w:themeShade="BF"/>
          <w:sz w:val="24"/>
          <w:szCs w:val="28"/>
        </w:rPr>
        <w:t>“</w:t>
      </w:r>
      <w:r w:rsidRPr="004B3C41">
        <w:rPr>
          <w:color w:val="5F5F5F" w:themeColor="text1" w:themeShade="BF"/>
          <w:sz w:val="24"/>
          <w:szCs w:val="28"/>
        </w:rPr>
        <w:t>what</w:t>
      </w:r>
      <w:r w:rsidR="00E1731B" w:rsidRPr="004B3C41">
        <w:rPr>
          <w:color w:val="5F5F5F" w:themeColor="text1" w:themeShade="BF"/>
          <w:sz w:val="24"/>
          <w:szCs w:val="28"/>
        </w:rPr>
        <w:t xml:space="preserve">” you do. With that in mind, </w:t>
      </w:r>
      <w:r w:rsidR="00361EC2" w:rsidRPr="004B3C41">
        <w:rPr>
          <w:color w:val="5F5F5F" w:themeColor="text1" w:themeShade="BF"/>
          <w:sz w:val="24"/>
          <w:szCs w:val="28"/>
        </w:rPr>
        <w:t>we have outlined</w:t>
      </w:r>
      <w:r w:rsidR="004B3C41" w:rsidRPr="004B3C41">
        <w:rPr>
          <w:color w:val="5F5F5F" w:themeColor="text1" w:themeShade="BF"/>
          <w:sz w:val="24"/>
          <w:szCs w:val="28"/>
        </w:rPr>
        <w:t xml:space="preserve"> the key behaviours that we look for at each level in </w:t>
      </w:r>
      <w:r w:rsidR="003F5E3F">
        <w:rPr>
          <w:color w:val="5F5F5F" w:themeColor="text1" w:themeShade="BF"/>
          <w:sz w:val="24"/>
          <w:szCs w:val="28"/>
        </w:rPr>
        <w:t xml:space="preserve">our charity. </w:t>
      </w:r>
      <w:r w:rsidR="004B3C41" w:rsidRPr="004B3C41">
        <w:rPr>
          <w:color w:val="5F5F5F" w:themeColor="text1" w:themeShade="BF"/>
          <w:sz w:val="24"/>
          <w:szCs w:val="28"/>
        </w:rPr>
        <w:t xml:space="preserve">This role aligns with level </w:t>
      </w:r>
      <w:r w:rsidR="009241EE" w:rsidRPr="00220C19">
        <w:rPr>
          <w:color w:val="ED6898" w:themeColor="accent1"/>
          <w:sz w:val="24"/>
          <w:szCs w:val="28"/>
        </w:rPr>
        <w:t>4</w:t>
      </w:r>
      <w:r w:rsidR="00F43B27">
        <w:rPr>
          <w:color w:val="5F5F5F" w:themeColor="text1" w:themeShade="BF"/>
          <w:sz w:val="24"/>
          <w:szCs w:val="28"/>
        </w:rPr>
        <w:t xml:space="preserve"> </w:t>
      </w:r>
      <w:r w:rsidR="004B3C41" w:rsidRPr="004B3C41">
        <w:rPr>
          <w:color w:val="5F5F5F" w:themeColor="text1" w:themeShade="BF"/>
          <w:sz w:val="24"/>
          <w:szCs w:val="28"/>
        </w:rPr>
        <w:t xml:space="preserve">in our guide to behaviour. </w:t>
      </w:r>
    </w:p>
    <w:p w14:paraId="43C04D09" w14:textId="77777777" w:rsidR="00AF1864" w:rsidRDefault="00AF1864" w:rsidP="00944E53">
      <w:pPr>
        <w:ind w:left="426" w:right="261" w:hanging="284"/>
        <w:jc w:val="both"/>
        <w:rPr>
          <w:color w:val="5F5F5F" w:themeColor="text1" w:themeShade="BF"/>
          <w:sz w:val="24"/>
          <w:szCs w:val="28"/>
        </w:rPr>
      </w:pPr>
    </w:p>
    <w:p w14:paraId="451272C3" w14:textId="16EBD2E4" w:rsidR="000245BC" w:rsidRPr="009241EE" w:rsidRDefault="000245BC" w:rsidP="00944E53">
      <w:pPr>
        <w:ind w:left="426" w:right="261" w:hanging="284"/>
        <w:jc w:val="both"/>
        <w:rPr>
          <w:b/>
          <w:bCs/>
          <w:color w:val="7F7F7F" w:themeColor="text1"/>
          <w:sz w:val="32"/>
          <w:szCs w:val="36"/>
        </w:rPr>
      </w:pPr>
      <w:r w:rsidRPr="009241EE">
        <w:rPr>
          <w:b/>
          <w:bCs/>
          <w:color w:val="7F7F7F" w:themeColor="text1"/>
          <w:sz w:val="32"/>
          <w:szCs w:val="36"/>
        </w:rPr>
        <w:t>Job Evaluation</w:t>
      </w:r>
    </w:p>
    <w:p w14:paraId="2172FD5B" w14:textId="75239F62" w:rsidR="000245BC" w:rsidRPr="009241EE" w:rsidRDefault="000245BC" w:rsidP="00944E53">
      <w:pPr>
        <w:ind w:left="426" w:right="261" w:hanging="284"/>
        <w:jc w:val="both"/>
        <w:rPr>
          <w:color w:val="5F5F5F" w:themeColor="text1" w:themeShade="BF"/>
          <w:sz w:val="24"/>
          <w:szCs w:val="28"/>
        </w:rPr>
      </w:pPr>
      <w:r w:rsidRPr="009241EE">
        <w:rPr>
          <w:color w:val="5F5F5F" w:themeColor="text1" w:themeShade="BF"/>
          <w:sz w:val="24"/>
          <w:szCs w:val="28"/>
        </w:rPr>
        <w:t xml:space="preserve">Internal Evaluation Level: </w:t>
      </w:r>
      <w:r w:rsidR="00FE5045">
        <w:rPr>
          <w:b/>
          <w:bCs/>
          <w:color w:val="ED6898" w:themeColor="accent1"/>
          <w:sz w:val="24"/>
          <w:szCs w:val="28"/>
        </w:rPr>
        <w:t>Level 4</w:t>
      </w:r>
    </w:p>
    <w:p w14:paraId="4BF4C97D" w14:textId="50BFD133" w:rsidR="000245BC" w:rsidRPr="00D54CD4" w:rsidRDefault="000245BC" w:rsidP="00944E53">
      <w:pPr>
        <w:ind w:left="426" w:right="261" w:hanging="284"/>
        <w:jc w:val="both"/>
        <w:rPr>
          <w:color w:val="FF0000"/>
          <w:sz w:val="24"/>
          <w:szCs w:val="28"/>
        </w:rPr>
      </w:pPr>
    </w:p>
    <w:p w14:paraId="5354D5FA" w14:textId="77777777" w:rsidR="005B5056" w:rsidRDefault="005B5056" w:rsidP="00944E53">
      <w:pPr>
        <w:ind w:left="426" w:hanging="284"/>
        <w:rPr>
          <w:rFonts w:ascii="Calibri" w:hAnsi="Calibri" w:cs="Calibri"/>
          <w:b/>
          <w:bCs/>
          <w:noProof/>
          <w:color w:val="FFFFFF" w:themeColor="background1"/>
          <w:sz w:val="56"/>
          <w:szCs w:val="56"/>
        </w:rPr>
      </w:pPr>
    </w:p>
    <w:p w14:paraId="6D773A15" w14:textId="68973499" w:rsidR="005B5056" w:rsidRPr="0082321B" w:rsidRDefault="00085676" w:rsidP="00944E53">
      <w:pPr>
        <w:ind w:left="426" w:hanging="284"/>
      </w:pPr>
      <w:r>
        <w:rPr>
          <w:rFonts w:ascii="Calibri" w:hAnsi="Calibri" w:cs="Calibri"/>
          <w:b/>
          <w:bCs/>
          <w:noProof/>
          <w:color w:val="FFFFFF" w:themeColor="background1"/>
          <w:sz w:val="56"/>
          <w:szCs w:val="56"/>
        </w:rPr>
        <mc:AlternateContent>
          <mc:Choice Requires="wps">
            <w:drawing>
              <wp:anchor distT="0" distB="0" distL="114300" distR="114300" simplePos="0" relativeHeight="251658244" behindDoc="0" locked="0" layoutInCell="1" allowOverlap="1" wp14:anchorId="0D8A118F" wp14:editId="3B1D97DA">
                <wp:simplePos x="0" y="0"/>
                <wp:positionH relativeFrom="margin">
                  <wp:posOffset>-504825</wp:posOffset>
                </wp:positionH>
                <wp:positionV relativeFrom="page">
                  <wp:posOffset>9639300</wp:posOffset>
                </wp:positionV>
                <wp:extent cx="8165465" cy="1243965"/>
                <wp:effectExtent l="0" t="0" r="26035" b="13335"/>
                <wp:wrapNone/>
                <wp:docPr id="1656917640" name="Text Box 1656917640">
                  <a:extLst xmlns:a="http://schemas.openxmlformats.org/drawingml/2006/main">
                    <a:ext uri="{FF2B5EF4-FFF2-40B4-BE49-F238E27FC236}">
                      <a16:creationId xmlns:a16="http://schemas.microsoft.com/office/drawing/2014/main" id="{98AF3C03-492A-484C-84B2-7C04643706E5}"/>
                    </a:ext>
                  </a:extLst>
                </wp:docPr>
                <wp:cNvGraphicFramePr/>
                <a:graphic xmlns:a="http://schemas.openxmlformats.org/drawingml/2006/main">
                  <a:graphicData uri="http://schemas.microsoft.com/office/word/2010/wordprocessingShape">
                    <wps:wsp>
                      <wps:cNvSpPr txBox="1"/>
                      <wps:spPr>
                        <a:xfrm>
                          <a:off x="0" y="0"/>
                          <a:ext cx="8165465" cy="1243965"/>
                        </a:xfrm>
                        <a:prstGeom prst="rect">
                          <a:avLst/>
                        </a:prstGeom>
                        <a:solidFill>
                          <a:schemeClr val="accent1"/>
                        </a:solidFill>
                        <a:ln w="6350">
                          <a:solidFill>
                            <a:schemeClr val="accent1"/>
                          </a:solidFill>
                        </a:ln>
                      </wps:spPr>
                      <wps:txbx>
                        <w:txbxContent>
                          <w:p w14:paraId="2C3C5E2F" w14:textId="77777777" w:rsidR="00653EF1" w:rsidRDefault="00653EF1" w:rsidP="00653EF1">
                            <w:pPr>
                              <w:rPr>
                                <w:color w:val="FFFFFF" w:themeColor="background1"/>
                              </w:rPr>
                            </w:pPr>
                          </w:p>
                          <w:p w14:paraId="22F5F7BC" w14:textId="77777777" w:rsidR="00653EF1" w:rsidRDefault="00653EF1" w:rsidP="00653EF1">
                            <w:pPr>
                              <w:rPr>
                                <w:color w:val="FFFFFF" w:themeColor="background1"/>
                              </w:rPr>
                            </w:pPr>
                          </w:p>
                          <w:p w14:paraId="512DA5C9" w14:textId="77777777" w:rsidR="00653EF1" w:rsidRDefault="00653EF1" w:rsidP="00653EF1">
                            <w:pPr>
                              <w:rPr>
                                <w:color w:val="FFFFFF" w:themeColor="background1"/>
                              </w:rPr>
                            </w:pPr>
                          </w:p>
                          <w:p w14:paraId="5F3DFC97" w14:textId="77777777" w:rsidR="00653EF1" w:rsidRDefault="00653EF1" w:rsidP="00653EF1">
                            <w:pPr>
                              <w:rPr>
                                <w:color w:val="FFFFFF" w:themeColor="background1"/>
                              </w:rPr>
                            </w:pPr>
                          </w:p>
                          <w:p w14:paraId="68100E43" w14:textId="77777777" w:rsidR="00653EF1" w:rsidRDefault="00653EF1" w:rsidP="00653EF1">
                            <w:pPr>
                              <w:rPr>
                                <w:color w:val="FFFFFF" w:themeColor="background1"/>
                              </w:rPr>
                            </w:pPr>
                          </w:p>
                          <w:p w14:paraId="4AFFFF46" w14:textId="77777777" w:rsidR="00653EF1" w:rsidRPr="004B05E7" w:rsidRDefault="00653EF1" w:rsidP="00653EF1">
                            <w:pPr>
                              <w:rPr>
                                <w:b/>
                                <w:bCs/>
                                <w:color w:val="FFFFFF" w:themeColor="background1"/>
                              </w:rPr>
                            </w:pPr>
                            <w:r>
                              <w:rPr>
                                <w:color w:val="FFFFFF" w:themeColor="background1"/>
                              </w:rPr>
                              <w:t xml:space="preserve">  </w:t>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8A118F" id="Text Box 1656917640" o:spid="_x0000_s1029" type="#_x0000_t202" style="position:absolute;left:0;text-align:left;margin-left:-39.75pt;margin-top:759pt;width:642.95pt;height:97.95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" fillcolor="#ed6898 [3204]" strokecolor="#ed6898 [3204]" strokeweight=".5pt">
                <v:textbox>
                  <w:txbxContent>
                    <w:p w14:paraId="2C3C5E2F" w14:textId="77777777" w:rsidR="00653EF1" w:rsidRDefault="00653EF1" w:rsidP="00653EF1">
                      <w:pPr>
                        <w:rPr>
                          <w:color w:val="FFFFFF" w:themeColor="background1"/>
                        </w:rPr>
                      </w:pPr>
                    </w:p>
                    <w:p w14:paraId="22F5F7BC" w14:textId="77777777" w:rsidR="00653EF1" w:rsidRDefault="00653EF1" w:rsidP="00653EF1">
                      <w:pPr>
                        <w:rPr>
                          <w:color w:val="FFFFFF" w:themeColor="background1"/>
                        </w:rPr>
                      </w:pPr>
                    </w:p>
                    <w:p w14:paraId="512DA5C9" w14:textId="77777777" w:rsidR="00653EF1" w:rsidRDefault="00653EF1" w:rsidP="00653EF1">
                      <w:pPr>
                        <w:rPr>
                          <w:color w:val="FFFFFF" w:themeColor="background1"/>
                        </w:rPr>
                      </w:pPr>
                    </w:p>
                    <w:p w14:paraId="5F3DFC97" w14:textId="77777777" w:rsidR="00653EF1" w:rsidRDefault="00653EF1" w:rsidP="00653EF1">
                      <w:pPr>
                        <w:rPr>
                          <w:color w:val="FFFFFF" w:themeColor="background1"/>
                        </w:rPr>
                      </w:pPr>
                    </w:p>
                    <w:p w14:paraId="68100E43" w14:textId="77777777" w:rsidR="00653EF1" w:rsidRDefault="00653EF1" w:rsidP="00653EF1">
                      <w:pPr>
                        <w:rPr>
                          <w:color w:val="FFFFFF" w:themeColor="background1"/>
                        </w:rPr>
                      </w:pPr>
                    </w:p>
                    <w:p w14:paraId="4AFFFF46" w14:textId="77777777" w:rsidR="00653EF1" w:rsidRPr="004B05E7" w:rsidRDefault="00653EF1" w:rsidP="00653EF1">
                      <w:pPr>
                        <w:rPr>
                          <w:b/>
                          <w:bCs/>
                          <w:color w:val="FFFFFF" w:themeColor="background1"/>
                        </w:rPr>
                      </w:pPr>
                      <w:r>
                        <w:rPr>
                          <w:color w:val="FFFFFF" w:themeColor="background1"/>
                        </w:rPr>
                        <w:t xml:space="preserve">  </w:t>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p>
                  </w:txbxContent>
                </v:textbox>
                <w10:wrap anchorx="margin" anchory="page"/>
              </v:shape>
            </w:pict>
          </mc:Fallback>
        </mc:AlternateContent>
      </w:r>
      <w:r w:rsidR="00517C76">
        <w:rPr>
          <w:rFonts w:ascii="Calibri" w:hAnsi="Calibri" w:cs="Calibri"/>
          <w:b/>
          <w:bCs/>
          <w:noProof/>
          <w:color w:val="FFFFFF" w:themeColor="background1"/>
          <w:sz w:val="56"/>
          <w:szCs w:val="56"/>
        </w:rPr>
        <w:t xml:space="preserve">  </w:t>
      </w:r>
    </w:p>
    <w:sectPr w:rsidR="005B5056" w:rsidRPr="0082321B" w:rsidSect="00614577">
      <w:pgSz w:w="11906" w:h="16838"/>
      <w:pgMar w:top="284" w:right="284" w:bottom="284" w:left="28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4A64F" w14:textId="77777777" w:rsidR="00495741" w:rsidRDefault="00495741" w:rsidP="00771F83">
      <w:r>
        <w:separator/>
      </w:r>
    </w:p>
  </w:endnote>
  <w:endnote w:type="continuationSeparator" w:id="0">
    <w:p w14:paraId="2A0795FD" w14:textId="77777777" w:rsidR="00495741" w:rsidRDefault="00495741" w:rsidP="00771F83">
      <w:r>
        <w:continuationSeparator/>
      </w:r>
    </w:p>
  </w:endnote>
  <w:endnote w:type="continuationNotice" w:id="1">
    <w:p w14:paraId="4725C695" w14:textId="77777777" w:rsidR="00495741" w:rsidRDefault="004957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9C046" w14:textId="77777777" w:rsidR="00495741" w:rsidRDefault="00495741" w:rsidP="00771F83">
      <w:r>
        <w:separator/>
      </w:r>
    </w:p>
  </w:footnote>
  <w:footnote w:type="continuationSeparator" w:id="0">
    <w:p w14:paraId="1700CF61" w14:textId="77777777" w:rsidR="00495741" w:rsidRDefault="00495741" w:rsidP="00771F83">
      <w:r>
        <w:continuationSeparator/>
      </w:r>
    </w:p>
  </w:footnote>
  <w:footnote w:type="continuationNotice" w:id="1">
    <w:p w14:paraId="1C3065B4" w14:textId="77777777" w:rsidR="00495741" w:rsidRDefault="0049574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41FE8"/>
    <w:multiLevelType w:val="multilevel"/>
    <w:tmpl w:val="5A18B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6D1DA6"/>
    <w:multiLevelType w:val="multilevel"/>
    <w:tmpl w:val="1F767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F814BD5"/>
    <w:multiLevelType w:val="hybridMultilevel"/>
    <w:tmpl w:val="243A1A48"/>
    <w:lvl w:ilvl="0" w:tplc="1822406E">
      <w:start w:val="1"/>
      <w:numFmt w:val="bullet"/>
      <w:lvlText w:val=""/>
      <w:lvlJc w:val="left"/>
      <w:pPr>
        <w:ind w:left="720" w:hanging="360"/>
      </w:pPr>
      <w:rPr>
        <w:rFonts w:ascii="Symbol" w:hAnsi="Symbol" w:hint="default"/>
        <w:color w:val="FF6699"/>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E03332"/>
    <w:multiLevelType w:val="multilevel"/>
    <w:tmpl w:val="78ACF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8BE35BF"/>
    <w:multiLevelType w:val="multilevel"/>
    <w:tmpl w:val="316C4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A646738"/>
    <w:multiLevelType w:val="multilevel"/>
    <w:tmpl w:val="5C489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ED06079"/>
    <w:multiLevelType w:val="multilevel"/>
    <w:tmpl w:val="B0E25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86B633F"/>
    <w:multiLevelType w:val="multilevel"/>
    <w:tmpl w:val="75D62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4243F7B"/>
    <w:multiLevelType w:val="hybridMultilevel"/>
    <w:tmpl w:val="53241CB6"/>
    <w:lvl w:ilvl="0" w:tplc="E0825570">
      <w:start w:val="1"/>
      <w:numFmt w:val="bullet"/>
      <w:lvlText w:val=""/>
      <w:lvlJc w:val="left"/>
      <w:pPr>
        <w:ind w:left="360" w:hanging="360"/>
      </w:pPr>
      <w:rPr>
        <w:rFonts w:ascii="Symbol" w:hAnsi="Symbol" w:hint="default"/>
        <w:color w:val="7F7F7F"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893485E"/>
    <w:multiLevelType w:val="multilevel"/>
    <w:tmpl w:val="F21A7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F2E2536"/>
    <w:multiLevelType w:val="multilevel"/>
    <w:tmpl w:val="A642B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7102123"/>
    <w:multiLevelType w:val="multilevel"/>
    <w:tmpl w:val="DA081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A120B2D"/>
    <w:multiLevelType w:val="multilevel"/>
    <w:tmpl w:val="F012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0EC6F00"/>
    <w:multiLevelType w:val="multilevel"/>
    <w:tmpl w:val="32D0B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4A36AE7"/>
    <w:multiLevelType w:val="multilevel"/>
    <w:tmpl w:val="CEA8A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8F23E57"/>
    <w:multiLevelType w:val="hybridMultilevel"/>
    <w:tmpl w:val="F01E6A10"/>
    <w:lvl w:ilvl="0" w:tplc="1822406E">
      <w:start w:val="1"/>
      <w:numFmt w:val="bullet"/>
      <w:lvlText w:val=""/>
      <w:lvlJc w:val="left"/>
      <w:pPr>
        <w:ind w:left="-196" w:hanging="360"/>
      </w:pPr>
      <w:rPr>
        <w:rFonts w:ascii="Symbol" w:hAnsi="Symbol" w:hint="default"/>
        <w:color w:val="FF6699"/>
      </w:rPr>
    </w:lvl>
    <w:lvl w:ilvl="1" w:tplc="08090003">
      <w:start w:val="1"/>
      <w:numFmt w:val="bullet"/>
      <w:lvlText w:val="o"/>
      <w:lvlJc w:val="left"/>
      <w:pPr>
        <w:ind w:left="524" w:hanging="360"/>
      </w:pPr>
      <w:rPr>
        <w:rFonts w:ascii="Courier New" w:hAnsi="Courier New" w:cs="Courier New" w:hint="default"/>
      </w:rPr>
    </w:lvl>
    <w:lvl w:ilvl="2" w:tplc="08090005" w:tentative="1">
      <w:start w:val="1"/>
      <w:numFmt w:val="bullet"/>
      <w:lvlText w:val=""/>
      <w:lvlJc w:val="left"/>
      <w:pPr>
        <w:ind w:left="1244" w:hanging="360"/>
      </w:pPr>
      <w:rPr>
        <w:rFonts w:ascii="Wingdings" w:hAnsi="Wingdings" w:hint="default"/>
      </w:rPr>
    </w:lvl>
    <w:lvl w:ilvl="3" w:tplc="08090001" w:tentative="1">
      <w:start w:val="1"/>
      <w:numFmt w:val="bullet"/>
      <w:lvlText w:val=""/>
      <w:lvlJc w:val="left"/>
      <w:pPr>
        <w:ind w:left="1964" w:hanging="360"/>
      </w:pPr>
      <w:rPr>
        <w:rFonts w:ascii="Symbol" w:hAnsi="Symbol" w:hint="default"/>
      </w:rPr>
    </w:lvl>
    <w:lvl w:ilvl="4" w:tplc="08090003" w:tentative="1">
      <w:start w:val="1"/>
      <w:numFmt w:val="bullet"/>
      <w:lvlText w:val="o"/>
      <w:lvlJc w:val="left"/>
      <w:pPr>
        <w:ind w:left="2684" w:hanging="360"/>
      </w:pPr>
      <w:rPr>
        <w:rFonts w:ascii="Courier New" w:hAnsi="Courier New" w:cs="Courier New" w:hint="default"/>
      </w:rPr>
    </w:lvl>
    <w:lvl w:ilvl="5" w:tplc="08090005" w:tentative="1">
      <w:start w:val="1"/>
      <w:numFmt w:val="bullet"/>
      <w:lvlText w:val=""/>
      <w:lvlJc w:val="left"/>
      <w:pPr>
        <w:ind w:left="3404" w:hanging="360"/>
      </w:pPr>
      <w:rPr>
        <w:rFonts w:ascii="Wingdings" w:hAnsi="Wingdings" w:hint="default"/>
      </w:rPr>
    </w:lvl>
    <w:lvl w:ilvl="6" w:tplc="08090001" w:tentative="1">
      <w:start w:val="1"/>
      <w:numFmt w:val="bullet"/>
      <w:lvlText w:val=""/>
      <w:lvlJc w:val="left"/>
      <w:pPr>
        <w:ind w:left="4124" w:hanging="360"/>
      </w:pPr>
      <w:rPr>
        <w:rFonts w:ascii="Symbol" w:hAnsi="Symbol" w:hint="default"/>
      </w:rPr>
    </w:lvl>
    <w:lvl w:ilvl="7" w:tplc="08090003" w:tentative="1">
      <w:start w:val="1"/>
      <w:numFmt w:val="bullet"/>
      <w:lvlText w:val="o"/>
      <w:lvlJc w:val="left"/>
      <w:pPr>
        <w:ind w:left="4844" w:hanging="360"/>
      </w:pPr>
      <w:rPr>
        <w:rFonts w:ascii="Courier New" w:hAnsi="Courier New" w:cs="Courier New" w:hint="default"/>
      </w:rPr>
    </w:lvl>
    <w:lvl w:ilvl="8" w:tplc="08090005" w:tentative="1">
      <w:start w:val="1"/>
      <w:numFmt w:val="bullet"/>
      <w:lvlText w:val=""/>
      <w:lvlJc w:val="left"/>
      <w:pPr>
        <w:ind w:left="5564" w:hanging="360"/>
      </w:pPr>
      <w:rPr>
        <w:rFonts w:ascii="Wingdings" w:hAnsi="Wingdings" w:hint="default"/>
      </w:rPr>
    </w:lvl>
  </w:abstractNum>
  <w:abstractNum w:abstractNumId="16" w15:restartNumberingAfterBreak="0">
    <w:nsid w:val="7918639C"/>
    <w:multiLevelType w:val="multilevel"/>
    <w:tmpl w:val="48C88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00975955">
    <w:abstractNumId w:val="8"/>
  </w:num>
  <w:num w:numId="2" w16cid:durableId="1553351297">
    <w:abstractNumId w:val="2"/>
  </w:num>
  <w:num w:numId="3" w16cid:durableId="784621663">
    <w:abstractNumId w:val="15"/>
  </w:num>
  <w:num w:numId="4" w16cid:durableId="1285228676">
    <w:abstractNumId w:val="0"/>
  </w:num>
  <w:num w:numId="5" w16cid:durableId="287392224">
    <w:abstractNumId w:val="14"/>
  </w:num>
  <w:num w:numId="6" w16cid:durableId="874123532">
    <w:abstractNumId w:val="3"/>
  </w:num>
  <w:num w:numId="7" w16cid:durableId="1962877588">
    <w:abstractNumId w:val="7"/>
  </w:num>
  <w:num w:numId="8" w16cid:durableId="1741368653">
    <w:abstractNumId w:val="4"/>
  </w:num>
  <w:num w:numId="9" w16cid:durableId="2052339716">
    <w:abstractNumId w:val="5"/>
  </w:num>
  <w:num w:numId="10" w16cid:durableId="814109694">
    <w:abstractNumId w:val="16"/>
  </w:num>
  <w:num w:numId="11" w16cid:durableId="1811510566">
    <w:abstractNumId w:val="1"/>
  </w:num>
  <w:num w:numId="12" w16cid:durableId="1706707959">
    <w:abstractNumId w:val="10"/>
  </w:num>
  <w:num w:numId="13" w16cid:durableId="1371564160">
    <w:abstractNumId w:val="13"/>
  </w:num>
  <w:num w:numId="14" w16cid:durableId="1571885364">
    <w:abstractNumId w:val="9"/>
  </w:num>
  <w:num w:numId="15" w16cid:durableId="1567182936">
    <w:abstractNumId w:val="6"/>
  </w:num>
  <w:num w:numId="16" w16cid:durableId="42995181">
    <w:abstractNumId w:val="11"/>
  </w:num>
  <w:num w:numId="17" w16cid:durableId="389815945">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215"/>
    <w:rsid w:val="00002CA3"/>
    <w:rsid w:val="000039ED"/>
    <w:rsid w:val="000071D8"/>
    <w:rsid w:val="000072FF"/>
    <w:rsid w:val="000121CF"/>
    <w:rsid w:val="000127C3"/>
    <w:rsid w:val="000136DA"/>
    <w:rsid w:val="00014267"/>
    <w:rsid w:val="00014978"/>
    <w:rsid w:val="000158DA"/>
    <w:rsid w:val="00016921"/>
    <w:rsid w:val="00017857"/>
    <w:rsid w:val="00017CAE"/>
    <w:rsid w:val="00022564"/>
    <w:rsid w:val="00022F77"/>
    <w:rsid w:val="000245BC"/>
    <w:rsid w:val="00026C24"/>
    <w:rsid w:val="00030F33"/>
    <w:rsid w:val="0003160F"/>
    <w:rsid w:val="00031AC4"/>
    <w:rsid w:val="00031CA7"/>
    <w:rsid w:val="0003232B"/>
    <w:rsid w:val="0003370D"/>
    <w:rsid w:val="00033CB4"/>
    <w:rsid w:val="00034532"/>
    <w:rsid w:val="000349B9"/>
    <w:rsid w:val="00036005"/>
    <w:rsid w:val="0004100E"/>
    <w:rsid w:val="00041510"/>
    <w:rsid w:val="00041C05"/>
    <w:rsid w:val="00043485"/>
    <w:rsid w:val="000436B9"/>
    <w:rsid w:val="0004379C"/>
    <w:rsid w:val="0004394A"/>
    <w:rsid w:val="00043CC4"/>
    <w:rsid w:val="000442F8"/>
    <w:rsid w:val="000443D0"/>
    <w:rsid w:val="0004470D"/>
    <w:rsid w:val="00044C5C"/>
    <w:rsid w:val="00045578"/>
    <w:rsid w:val="00045A2D"/>
    <w:rsid w:val="000508A3"/>
    <w:rsid w:val="000536C3"/>
    <w:rsid w:val="00053803"/>
    <w:rsid w:val="00053C47"/>
    <w:rsid w:val="00056CCB"/>
    <w:rsid w:val="00057BD4"/>
    <w:rsid w:val="00060538"/>
    <w:rsid w:val="00062450"/>
    <w:rsid w:val="00063030"/>
    <w:rsid w:val="00063AB4"/>
    <w:rsid w:val="00065464"/>
    <w:rsid w:val="00065466"/>
    <w:rsid w:val="000660D4"/>
    <w:rsid w:val="00067ADF"/>
    <w:rsid w:val="000701DE"/>
    <w:rsid w:val="00072635"/>
    <w:rsid w:val="00073030"/>
    <w:rsid w:val="00073696"/>
    <w:rsid w:val="000768A4"/>
    <w:rsid w:val="00081818"/>
    <w:rsid w:val="00081892"/>
    <w:rsid w:val="000818FA"/>
    <w:rsid w:val="00081D8F"/>
    <w:rsid w:val="00082B21"/>
    <w:rsid w:val="0008342E"/>
    <w:rsid w:val="000851A0"/>
    <w:rsid w:val="00085676"/>
    <w:rsid w:val="00086442"/>
    <w:rsid w:val="00086453"/>
    <w:rsid w:val="000865B0"/>
    <w:rsid w:val="0008715A"/>
    <w:rsid w:val="00092CED"/>
    <w:rsid w:val="000941D8"/>
    <w:rsid w:val="00094BB9"/>
    <w:rsid w:val="0009608A"/>
    <w:rsid w:val="000A006B"/>
    <w:rsid w:val="000A0392"/>
    <w:rsid w:val="000A0E78"/>
    <w:rsid w:val="000A200D"/>
    <w:rsid w:val="000A37C4"/>
    <w:rsid w:val="000A4DF4"/>
    <w:rsid w:val="000A51A0"/>
    <w:rsid w:val="000A7451"/>
    <w:rsid w:val="000A79E1"/>
    <w:rsid w:val="000A7FD1"/>
    <w:rsid w:val="000B0F65"/>
    <w:rsid w:val="000B1536"/>
    <w:rsid w:val="000B1712"/>
    <w:rsid w:val="000B2F0C"/>
    <w:rsid w:val="000B7100"/>
    <w:rsid w:val="000C0387"/>
    <w:rsid w:val="000C0417"/>
    <w:rsid w:val="000C19D3"/>
    <w:rsid w:val="000C3312"/>
    <w:rsid w:val="000C432B"/>
    <w:rsid w:val="000D038E"/>
    <w:rsid w:val="000D766F"/>
    <w:rsid w:val="000D7770"/>
    <w:rsid w:val="000E04DB"/>
    <w:rsid w:val="000E1638"/>
    <w:rsid w:val="000E2B15"/>
    <w:rsid w:val="000E3241"/>
    <w:rsid w:val="000E382F"/>
    <w:rsid w:val="000E3D1A"/>
    <w:rsid w:val="000E419A"/>
    <w:rsid w:val="000E41A8"/>
    <w:rsid w:val="000E7249"/>
    <w:rsid w:val="000E7549"/>
    <w:rsid w:val="000F02AD"/>
    <w:rsid w:val="000F20AE"/>
    <w:rsid w:val="000F2DD1"/>
    <w:rsid w:val="000F3C84"/>
    <w:rsid w:val="000F6123"/>
    <w:rsid w:val="000F6C5F"/>
    <w:rsid w:val="000F7280"/>
    <w:rsid w:val="000F7639"/>
    <w:rsid w:val="000F778D"/>
    <w:rsid w:val="00101C9A"/>
    <w:rsid w:val="00102165"/>
    <w:rsid w:val="00104773"/>
    <w:rsid w:val="00106B8D"/>
    <w:rsid w:val="00107E41"/>
    <w:rsid w:val="00111CE0"/>
    <w:rsid w:val="0011309E"/>
    <w:rsid w:val="00114135"/>
    <w:rsid w:val="001153D1"/>
    <w:rsid w:val="0011674A"/>
    <w:rsid w:val="001167A8"/>
    <w:rsid w:val="001177DB"/>
    <w:rsid w:val="00117D86"/>
    <w:rsid w:val="00117E62"/>
    <w:rsid w:val="0012019B"/>
    <w:rsid w:val="00120850"/>
    <w:rsid w:val="00120EC2"/>
    <w:rsid w:val="00121F4B"/>
    <w:rsid w:val="00122662"/>
    <w:rsid w:val="00126727"/>
    <w:rsid w:val="00126DDC"/>
    <w:rsid w:val="001312AA"/>
    <w:rsid w:val="00131706"/>
    <w:rsid w:val="001319B0"/>
    <w:rsid w:val="001320A1"/>
    <w:rsid w:val="00133486"/>
    <w:rsid w:val="001354FA"/>
    <w:rsid w:val="0013594E"/>
    <w:rsid w:val="0014149A"/>
    <w:rsid w:val="00141670"/>
    <w:rsid w:val="00141B53"/>
    <w:rsid w:val="00150B1D"/>
    <w:rsid w:val="001518DD"/>
    <w:rsid w:val="00152A1B"/>
    <w:rsid w:val="001530F8"/>
    <w:rsid w:val="00154DB4"/>
    <w:rsid w:val="00154E18"/>
    <w:rsid w:val="00155105"/>
    <w:rsid w:val="00155599"/>
    <w:rsid w:val="001557DD"/>
    <w:rsid w:val="00157827"/>
    <w:rsid w:val="00160BA8"/>
    <w:rsid w:val="00162643"/>
    <w:rsid w:val="00162F06"/>
    <w:rsid w:val="00164AE5"/>
    <w:rsid w:val="00170AD9"/>
    <w:rsid w:val="0017113D"/>
    <w:rsid w:val="00174897"/>
    <w:rsid w:val="00174C8B"/>
    <w:rsid w:val="001779E1"/>
    <w:rsid w:val="00177C12"/>
    <w:rsid w:val="00180FD7"/>
    <w:rsid w:val="00182C94"/>
    <w:rsid w:val="00186167"/>
    <w:rsid w:val="00186D33"/>
    <w:rsid w:val="00187EA3"/>
    <w:rsid w:val="001900B1"/>
    <w:rsid w:val="00190C55"/>
    <w:rsid w:val="001911A2"/>
    <w:rsid w:val="00191D44"/>
    <w:rsid w:val="00192D06"/>
    <w:rsid w:val="001951AD"/>
    <w:rsid w:val="0019657D"/>
    <w:rsid w:val="00196EDF"/>
    <w:rsid w:val="0019729D"/>
    <w:rsid w:val="001A032E"/>
    <w:rsid w:val="001A0337"/>
    <w:rsid w:val="001A193F"/>
    <w:rsid w:val="001A47D0"/>
    <w:rsid w:val="001A5DB0"/>
    <w:rsid w:val="001A67CE"/>
    <w:rsid w:val="001B13F5"/>
    <w:rsid w:val="001B25C4"/>
    <w:rsid w:val="001B3B56"/>
    <w:rsid w:val="001B412B"/>
    <w:rsid w:val="001B4AB5"/>
    <w:rsid w:val="001B515F"/>
    <w:rsid w:val="001B53AF"/>
    <w:rsid w:val="001B5722"/>
    <w:rsid w:val="001B5787"/>
    <w:rsid w:val="001B64D4"/>
    <w:rsid w:val="001B6DD1"/>
    <w:rsid w:val="001B6F18"/>
    <w:rsid w:val="001C0EE7"/>
    <w:rsid w:val="001C1A14"/>
    <w:rsid w:val="001C1A90"/>
    <w:rsid w:val="001C29B1"/>
    <w:rsid w:val="001C442A"/>
    <w:rsid w:val="001C44D9"/>
    <w:rsid w:val="001C55EC"/>
    <w:rsid w:val="001C707C"/>
    <w:rsid w:val="001C728A"/>
    <w:rsid w:val="001C7656"/>
    <w:rsid w:val="001D045A"/>
    <w:rsid w:val="001D1ED3"/>
    <w:rsid w:val="001D461E"/>
    <w:rsid w:val="001D467D"/>
    <w:rsid w:val="001D553A"/>
    <w:rsid w:val="001D5895"/>
    <w:rsid w:val="001D5F0F"/>
    <w:rsid w:val="001D6A81"/>
    <w:rsid w:val="001D73FA"/>
    <w:rsid w:val="001D7D7E"/>
    <w:rsid w:val="001E19C7"/>
    <w:rsid w:val="001E1CD0"/>
    <w:rsid w:val="001E2DE5"/>
    <w:rsid w:val="001E39D6"/>
    <w:rsid w:val="001E56C7"/>
    <w:rsid w:val="001E56D3"/>
    <w:rsid w:val="001E6262"/>
    <w:rsid w:val="001E7277"/>
    <w:rsid w:val="001F1F7E"/>
    <w:rsid w:val="001F2333"/>
    <w:rsid w:val="001F2E5B"/>
    <w:rsid w:val="001F33CB"/>
    <w:rsid w:val="001F3798"/>
    <w:rsid w:val="001F3A42"/>
    <w:rsid w:val="001F57D7"/>
    <w:rsid w:val="001F5FE2"/>
    <w:rsid w:val="001F7B54"/>
    <w:rsid w:val="002029A8"/>
    <w:rsid w:val="0020382E"/>
    <w:rsid w:val="00204DFB"/>
    <w:rsid w:val="002050A6"/>
    <w:rsid w:val="00205764"/>
    <w:rsid w:val="00206CC2"/>
    <w:rsid w:val="00207A9D"/>
    <w:rsid w:val="00210D87"/>
    <w:rsid w:val="00211DCA"/>
    <w:rsid w:val="00212FFE"/>
    <w:rsid w:val="00215A87"/>
    <w:rsid w:val="0021613C"/>
    <w:rsid w:val="00217A05"/>
    <w:rsid w:val="00220030"/>
    <w:rsid w:val="00220749"/>
    <w:rsid w:val="00220C19"/>
    <w:rsid w:val="002227D0"/>
    <w:rsid w:val="00223B06"/>
    <w:rsid w:val="00224673"/>
    <w:rsid w:val="00224907"/>
    <w:rsid w:val="00224C35"/>
    <w:rsid w:val="00226230"/>
    <w:rsid w:val="00226A77"/>
    <w:rsid w:val="00227ABE"/>
    <w:rsid w:val="0023014F"/>
    <w:rsid w:val="00231602"/>
    <w:rsid w:val="00233464"/>
    <w:rsid w:val="00234B41"/>
    <w:rsid w:val="00234BC5"/>
    <w:rsid w:val="00236AB5"/>
    <w:rsid w:val="00240317"/>
    <w:rsid w:val="00240A20"/>
    <w:rsid w:val="00240C44"/>
    <w:rsid w:val="00241960"/>
    <w:rsid w:val="00242818"/>
    <w:rsid w:val="00242A73"/>
    <w:rsid w:val="00244B15"/>
    <w:rsid w:val="00245DD8"/>
    <w:rsid w:val="002460FF"/>
    <w:rsid w:val="00246107"/>
    <w:rsid w:val="002462A2"/>
    <w:rsid w:val="00246A09"/>
    <w:rsid w:val="00247195"/>
    <w:rsid w:val="00251615"/>
    <w:rsid w:val="0025363F"/>
    <w:rsid w:val="0025481A"/>
    <w:rsid w:val="00254D26"/>
    <w:rsid w:val="00255838"/>
    <w:rsid w:val="002561CF"/>
    <w:rsid w:val="00256240"/>
    <w:rsid w:val="002571A8"/>
    <w:rsid w:val="00257353"/>
    <w:rsid w:val="00260576"/>
    <w:rsid w:val="0026062A"/>
    <w:rsid w:val="00263AB1"/>
    <w:rsid w:val="00265C45"/>
    <w:rsid w:val="00266157"/>
    <w:rsid w:val="00266610"/>
    <w:rsid w:val="0026683A"/>
    <w:rsid w:val="00267332"/>
    <w:rsid w:val="002677BC"/>
    <w:rsid w:val="00267BC4"/>
    <w:rsid w:val="00270E66"/>
    <w:rsid w:val="002718DF"/>
    <w:rsid w:val="00272BB1"/>
    <w:rsid w:val="00272C38"/>
    <w:rsid w:val="00272F21"/>
    <w:rsid w:val="002742CD"/>
    <w:rsid w:val="00274A42"/>
    <w:rsid w:val="00274F37"/>
    <w:rsid w:val="0027545A"/>
    <w:rsid w:val="00276684"/>
    <w:rsid w:val="002814E1"/>
    <w:rsid w:val="002818D2"/>
    <w:rsid w:val="00282665"/>
    <w:rsid w:val="0028347E"/>
    <w:rsid w:val="00285112"/>
    <w:rsid w:val="00286876"/>
    <w:rsid w:val="002869E6"/>
    <w:rsid w:val="00287815"/>
    <w:rsid w:val="00290B49"/>
    <w:rsid w:val="00290DE1"/>
    <w:rsid w:val="00291CA0"/>
    <w:rsid w:val="00291DBD"/>
    <w:rsid w:val="00292210"/>
    <w:rsid w:val="00292286"/>
    <w:rsid w:val="00292570"/>
    <w:rsid w:val="0029308C"/>
    <w:rsid w:val="0029425E"/>
    <w:rsid w:val="00294FB0"/>
    <w:rsid w:val="00295F86"/>
    <w:rsid w:val="002973BA"/>
    <w:rsid w:val="0029786F"/>
    <w:rsid w:val="002A58F3"/>
    <w:rsid w:val="002A5FE2"/>
    <w:rsid w:val="002A7795"/>
    <w:rsid w:val="002A7838"/>
    <w:rsid w:val="002B1193"/>
    <w:rsid w:val="002B162E"/>
    <w:rsid w:val="002B1C1D"/>
    <w:rsid w:val="002B3238"/>
    <w:rsid w:val="002B3E08"/>
    <w:rsid w:val="002B47BB"/>
    <w:rsid w:val="002B4B6D"/>
    <w:rsid w:val="002B55D7"/>
    <w:rsid w:val="002B59E1"/>
    <w:rsid w:val="002B5D11"/>
    <w:rsid w:val="002B6D05"/>
    <w:rsid w:val="002C166D"/>
    <w:rsid w:val="002C30B1"/>
    <w:rsid w:val="002C5B00"/>
    <w:rsid w:val="002C5F39"/>
    <w:rsid w:val="002C7BFC"/>
    <w:rsid w:val="002D10B5"/>
    <w:rsid w:val="002D2F64"/>
    <w:rsid w:val="002D3FDD"/>
    <w:rsid w:val="002D435B"/>
    <w:rsid w:val="002D46B6"/>
    <w:rsid w:val="002D6190"/>
    <w:rsid w:val="002E0CA9"/>
    <w:rsid w:val="002E2DD2"/>
    <w:rsid w:val="002E65DC"/>
    <w:rsid w:val="002F0451"/>
    <w:rsid w:val="002F090A"/>
    <w:rsid w:val="002F2BD4"/>
    <w:rsid w:val="002F3BB9"/>
    <w:rsid w:val="002F4A6C"/>
    <w:rsid w:val="002F5106"/>
    <w:rsid w:val="002F5A5E"/>
    <w:rsid w:val="00300044"/>
    <w:rsid w:val="00300143"/>
    <w:rsid w:val="00300ADA"/>
    <w:rsid w:val="003020DB"/>
    <w:rsid w:val="0030219B"/>
    <w:rsid w:val="00302F15"/>
    <w:rsid w:val="0030370B"/>
    <w:rsid w:val="00303E9D"/>
    <w:rsid w:val="003045B1"/>
    <w:rsid w:val="00304F23"/>
    <w:rsid w:val="003062F9"/>
    <w:rsid w:val="003104E6"/>
    <w:rsid w:val="003112D7"/>
    <w:rsid w:val="0031314B"/>
    <w:rsid w:val="00313CA4"/>
    <w:rsid w:val="0031431C"/>
    <w:rsid w:val="003149C8"/>
    <w:rsid w:val="00315403"/>
    <w:rsid w:val="003206AF"/>
    <w:rsid w:val="003227CA"/>
    <w:rsid w:val="003227D2"/>
    <w:rsid w:val="00325366"/>
    <w:rsid w:val="00325FA8"/>
    <w:rsid w:val="00330834"/>
    <w:rsid w:val="0033225A"/>
    <w:rsid w:val="0033365D"/>
    <w:rsid w:val="0033455F"/>
    <w:rsid w:val="00334E56"/>
    <w:rsid w:val="00335D3C"/>
    <w:rsid w:val="0033709D"/>
    <w:rsid w:val="0034019E"/>
    <w:rsid w:val="003424D6"/>
    <w:rsid w:val="00342E17"/>
    <w:rsid w:val="0034309C"/>
    <w:rsid w:val="003438DC"/>
    <w:rsid w:val="00344661"/>
    <w:rsid w:val="003447D0"/>
    <w:rsid w:val="00344E25"/>
    <w:rsid w:val="003455DA"/>
    <w:rsid w:val="00345745"/>
    <w:rsid w:val="0034596F"/>
    <w:rsid w:val="00345EF5"/>
    <w:rsid w:val="00347B7E"/>
    <w:rsid w:val="00347D34"/>
    <w:rsid w:val="00347FB9"/>
    <w:rsid w:val="0035004A"/>
    <w:rsid w:val="00350A96"/>
    <w:rsid w:val="003523F7"/>
    <w:rsid w:val="003530E4"/>
    <w:rsid w:val="003549D5"/>
    <w:rsid w:val="00355015"/>
    <w:rsid w:val="00356710"/>
    <w:rsid w:val="0035690B"/>
    <w:rsid w:val="00360D1F"/>
    <w:rsid w:val="00361EC2"/>
    <w:rsid w:val="003626E0"/>
    <w:rsid w:val="00362FE9"/>
    <w:rsid w:val="00364EF4"/>
    <w:rsid w:val="00365557"/>
    <w:rsid w:val="00366080"/>
    <w:rsid w:val="00370F88"/>
    <w:rsid w:val="00374EB5"/>
    <w:rsid w:val="00376FEB"/>
    <w:rsid w:val="00382A16"/>
    <w:rsid w:val="003834EF"/>
    <w:rsid w:val="0038374A"/>
    <w:rsid w:val="00383BA1"/>
    <w:rsid w:val="00385AA7"/>
    <w:rsid w:val="00385B14"/>
    <w:rsid w:val="00385BE2"/>
    <w:rsid w:val="00385F25"/>
    <w:rsid w:val="0038747C"/>
    <w:rsid w:val="00387AE3"/>
    <w:rsid w:val="00390EBD"/>
    <w:rsid w:val="003914E1"/>
    <w:rsid w:val="00391C79"/>
    <w:rsid w:val="0039429B"/>
    <w:rsid w:val="003954C5"/>
    <w:rsid w:val="00395BB0"/>
    <w:rsid w:val="00397003"/>
    <w:rsid w:val="00397974"/>
    <w:rsid w:val="00397E22"/>
    <w:rsid w:val="003A139B"/>
    <w:rsid w:val="003A1696"/>
    <w:rsid w:val="003A2946"/>
    <w:rsid w:val="003A2964"/>
    <w:rsid w:val="003A3C5B"/>
    <w:rsid w:val="003A46F2"/>
    <w:rsid w:val="003A494D"/>
    <w:rsid w:val="003A6396"/>
    <w:rsid w:val="003A7D7C"/>
    <w:rsid w:val="003B009C"/>
    <w:rsid w:val="003B326A"/>
    <w:rsid w:val="003B3C5A"/>
    <w:rsid w:val="003B4FD2"/>
    <w:rsid w:val="003B66BD"/>
    <w:rsid w:val="003B7A02"/>
    <w:rsid w:val="003C0E99"/>
    <w:rsid w:val="003C1359"/>
    <w:rsid w:val="003C1871"/>
    <w:rsid w:val="003C6A08"/>
    <w:rsid w:val="003C7710"/>
    <w:rsid w:val="003D00F9"/>
    <w:rsid w:val="003D0F2E"/>
    <w:rsid w:val="003D11D0"/>
    <w:rsid w:val="003D4790"/>
    <w:rsid w:val="003D5C5F"/>
    <w:rsid w:val="003D6F71"/>
    <w:rsid w:val="003D73CF"/>
    <w:rsid w:val="003D7834"/>
    <w:rsid w:val="003D791E"/>
    <w:rsid w:val="003E090C"/>
    <w:rsid w:val="003E091F"/>
    <w:rsid w:val="003E0A7E"/>
    <w:rsid w:val="003E1BCF"/>
    <w:rsid w:val="003E3A5D"/>
    <w:rsid w:val="003E49D4"/>
    <w:rsid w:val="003E6780"/>
    <w:rsid w:val="003E7272"/>
    <w:rsid w:val="003F0209"/>
    <w:rsid w:val="003F027A"/>
    <w:rsid w:val="003F0EEC"/>
    <w:rsid w:val="003F11B2"/>
    <w:rsid w:val="003F5406"/>
    <w:rsid w:val="003F5E3F"/>
    <w:rsid w:val="003F72F7"/>
    <w:rsid w:val="003F7CA0"/>
    <w:rsid w:val="0040115C"/>
    <w:rsid w:val="00401C64"/>
    <w:rsid w:val="004027AF"/>
    <w:rsid w:val="00402AAE"/>
    <w:rsid w:val="00402B91"/>
    <w:rsid w:val="00402C3D"/>
    <w:rsid w:val="0040362A"/>
    <w:rsid w:val="00404CA5"/>
    <w:rsid w:val="004068C2"/>
    <w:rsid w:val="00406A23"/>
    <w:rsid w:val="00407137"/>
    <w:rsid w:val="00410D3E"/>
    <w:rsid w:val="004122A4"/>
    <w:rsid w:val="00413196"/>
    <w:rsid w:val="00413291"/>
    <w:rsid w:val="00413888"/>
    <w:rsid w:val="00416471"/>
    <w:rsid w:val="00422060"/>
    <w:rsid w:val="00423398"/>
    <w:rsid w:val="004274B8"/>
    <w:rsid w:val="00430053"/>
    <w:rsid w:val="00430157"/>
    <w:rsid w:val="00430BC3"/>
    <w:rsid w:val="00432C68"/>
    <w:rsid w:val="0043323A"/>
    <w:rsid w:val="00433A23"/>
    <w:rsid w:val="00433E90"/>
    <w:rsid w:val="00434338"/>
    <w:rsid w:val="00434C10"/>
    <w:rsid w:val="004370F9"/>
    <w:rsid w:val="004372F5"/>
    <w:rsid w:val="004427FB"/>
    <w:rsid w:val="00443BE2"/>
    <w:rsid w:val="00444DA4"/>
    <w:rsid w:val="00445876"/>
    <w:rsid w:val="00445AA3"/>
    <w:rsid w:val="00445EF2"/>
    <w:rsid w:val="004469D2"/>
    <w:rsid w:val="00446E3E"/>
    <w:rsid w:val="00447907"/>
    <w:rsid w:val="00447A5E"/>
    <w:rsid w:val="004506D3"/>
    <w:rsid w:val="00450B0B"/>
    <w:rsid w:val="00451F30"/>
    <w:rsid w:val="00453502"/>
    <w:rsid w:val="004544BD"/>
    <w:rsid w:val="004553F7"/>
    <w:rsid w:val="0045557F"/>
    <w:rsid w:val="0046044A"/>
    <w:rsid w:val="00462532"/>
    <w:rsid w:val="00462798"/>
    <w:rsid w:val="00462FA7"/>
    <w:rsid w:val="00464097"/>
    <w:rsid w:val="00464292"/>
    <w:rsid w:val="004643F6"/>
    <w:rsid w:val="004657EE"/>
    <w:rsid w:val="00466AD4"/>
    <w:rsid w:val="00467284"/>
    <w:rsid w:val="004700A4"/>
    <w:rsid w:val="004709D5"/>
    <w:rsid w:val="0047288D"/>
    <w:rsid w:val="004732C1"/>
    <w:rsid w:val="004737D2"/>
    <w:rsid w:val="00475D3D"/>
    <w:rsid w:val="00476970"/>
    <w:rsid w:val="00481CA9"/>
    <w:rsid w:val="0048394E"/>
    <w:rsid w:val="004843DF"/>
    <w:rsid w:val="00485A20"/>
    <w:rsid w:val="00485AC2"/>
    <w:rsid w:val="00486D53"/>
    <w:rsid w:val="00486F31"/>
    <w:rsid w:val="0049044F"/>
    <w:rsid w:val="0049092C"/>
    <w:rsid w:val="0049195F"/>
    <w:rsid w:val="00491B88"/>
    <w:rsid w:val="004932DA"/>
    <w:rsid w:val="00493913"/>
    <w:rsid w:val="00494722"/>
    <w:rsid w:val="00494AC1"/>
    <w:rsid w:val="00494CAF"/>
    <w:rsid w:val="00495741"/>
    <w:rsid w:val="00495D2C"/>
    <w:rsid w:val="0049626B"/>
    <w:rsid w:val="004A3752"/>
    <w:rsid w:val="004A4482"/>
    <w:rsid w:val="004A703F"/>
    <w:rsid w:val="004A7A2C"/>
    <w:rsid w:val="004B0166"/>
    <w:rsid w:val="004B0175"/>
    <w:rsid w:val="004B1C7E"/>
    <w:rsid w:val="004B1F11"/>
    <w:rsid w:val="004B20DE"/>
    <w:rsid w:val="004B2BC8"/>
    <w:rsid w:val="004B3C41"/>
    <w:rsid w:val="004B4B8C"/>
    <w:rsid w:val="004B6924"/>
    <w:rsid w:val="004B6EC0"/>
    <w:rsid w:val="004B7297"/>
    <w:rsid w:val="004B736F"/>
    <w:rsid w:val="004B7472"/>
    <w:rsid w:val="004C0179"/>
    <w:rsid w:val="004C157F"/>
    <w:rsid w:val="004C15C0"/>
    <w:rsid w:val="004C21B6"/>
    <w:rsid w:val="004C2FE9"/>
    <w:rsid w:val="004C33EC"/>
    <w:rsid w:val="004C59E7"/>
    <w:rsid w:val="004C778A"/>
    <w:rsid w:val="004D09EF"/>
    <w:rsid w:val="004D1B59"/>
    <w:rsid w:val="004D4114"/>
    <w:rsid w:val="004D72F0"/>
    <w:rsid w:val="004D776E"/>
    <w:rsid w:val="004D7A69"/>
    <w:rsid w:val="004E13D6"/>
    <w:rsid w:val="004E1455"/>
    <w:rsid w:val="004E1534"/>
    <w:rsid w:val="004E18B4"/>
    <w:rsid w:val="004E2555"/>
    <w:rsid w:val="004E4730"/>
    <w:rsid w:val="004E59D1"/>
    <w:rsid w:val="004E59EE"/>
    <w:rsid w:val="004E5D06"/>
    <w:rsid w:val="004F0533"/>
    <w:rsid w:val="004F0633"/>
    <w:rsid w:val="004F12E7"/>
    <w:rsid w:val="004F13F0"/>
    <w:rsid w:val="004F197A"/>
    <w:rsid w:val="004F205A"/>
    <w:rsid w:val="004F2350"/>
    <w:rsid w:val="004F29D2"/>
    <w:rsid w:val="004F2A7C"/>
    <w:rsid w:val="004F2E87"/>
    <w:rsid w:val="004F3C45"/>
    <w:rsid w:val="004F3D16"/>
    <w:rsid w:val="004F4122"/>
    <w:rsid w:val="004F5641"/>
    <w:rsid w:val="004F6A54"/>
    <w:rsid w:val="004F6E49"/>
    <w:rsid w:val="004F7531"/>
    <w:rsid w:val="0050159A"/>
    <w:rsid w:val="00501FB8"/>
    <w:rsid w:val="005021F5"/>
    <w:rsid w:val="00502EE1"/>
    <w:rsid w:val="00506382"/>
    <w:rsid w:val="005073C2"/>
    <w:rsid w:val="0050783F"/>
    <w:rsid w:val="00511115"/>
    <w:rsid w:val="00511772"/>
    <w:rsid w:val="00511871"/>
    <w:rsid w:val="00512714"/>
    <w:rsid w:val="0051279F"/>
    <w:rsid w:val="00512946"/>
    <w:rsid w:val="00514DEA"/>
    <w:rsid w:val="00517C76"/>
    <w:rsid w:val="005201A5"/>
    <w:rsid w:val="00521292"/>
    <w:rsid w:val="00521412"/>
    <w:rsid w:val="00521B5A"/>
    <w:rsid w:val="00526056"/>
    <w:rsid w:val="00526490"/>
    <w:rsid w:val="00526904"/>
    <w:rsid w:val="00527561"/>
    <w:rsid w:val="00527B77"/>
    <w:rsid w:val="005302D6"/>
    <w:rsid w:val="00530B28"/>
    <w:rsid w:val="00531A96"/>
    <w:rsid w:val="00531F9D"/>
    <w:rsid w:val="00532AFE"/>
    <w:rsid w:val="00533094"/>
    <w:rsid w:val="005331E6"/>
    <w:rsid w:val="005334B2"/>
    <w:rsid w:val="0053579A"/>
    <w:rsid w:val="00535E54"/>
    <w:rsid w:val="005360C4"/>
    <w:rsid w:val="005363C5"/>
    <w:rsid w:val="0054317A"/>
    <w:rsid w:val="00543FEF"/>
    <w:rsid w:val="00554812"/>
    <w:rsid w:val="0055572C"/>
    <w:rsid w:val="00555B7D"/>
    <w:rsid w:val="00556809"/>
    <w:rsid w:val="005573E2"/>
    <w:rsid w:val="00557734"/>
    <w:rsid w:val="00557A1F"/>
    <w:rsid w:val="00557A94"/>
    <w:rsid w:val="00561722"/>
    <w:rsid w:val="00562C11"/>
    <w:rsid w:val="005668F9"/>
    <w:rsid w:val="00566CD0"/>
    <w:rsid w:val="00566FD7"/>
    <w:rsid w:val="00567274"/>
    <w:rsid w:val="005673F5"/>
    <w:rsid w:val="00567E80"/>
    <w:rsid w:val="005728F5"/>
    <w:rsid w:val="0057331E"/>
    <w:rsid w:val="00573634"/>
    <w:rsid w:val="005737AD"/>
    <w:rsid w:val="0057410C"/>
    <w:rsid w:val="00577D9D"/>
    <w:rsid w:val="0058019F"/>
    <w:rsid w:val="00580639"/>
    <w:rsid w:val="00580B71"/>
    <w:rsid w:val="00580FB9"/>
    <w:rsid w:val="00583104"/>
    <w:rsid w:val="005837DE"/>
    <w:rsid w:val="00583D49"/>
    <w:rsid w:val="0058428B"/>
    <w:rsid w:val="00585F7F"/>
    <w:rsid w:val="005862AB"/>
    <w:rsid w:val="00587871"/>
    <w:rsid w:val="00590294"/>
    <w:rsid w:val="0059191D"/>
    <w:rsid w:val="00591FE9"/>
    <w:rsid w:val="00593A8F"/>
    <w:rsid w:val="00593CBE"/>
    <w:rsid w:val="00593CF2"/>
    <w:rsid w:val="00594A57"/>
    <w:rsid w:val="0059543A"/>
    <w:rsid w:val="0059666B"/>
    <w:rsid w:val="005972C0"/>
    <w:rsid w:val="00597F87"/>
    <w:rsid w:val="005A1571"/>
    <w:rsid w:val="005A2724"/>
    <w:rsid w:val="005A3C4F"/>
    <w:rsid w:val="005A486D"/>
    <w:rsid w:val="005A52B9"/>
    <w:rsid w:val="005A66C5"/>
    <w:rsid w:val="005A6DF8"/>
    <w:rsid w:val="005A7273"/>
    <w:rsid w:val="005A7C00"/>
    <w:rsid w:val="005A7D55"/>
    <w:rsid w:val="005B00E5"/>
    <w:rsid w:val="005B1060"/>
    <w:rsid w:val="005B1481"/>
    <w:rsid w:val="005B3EBB"/>
    <w:rsid w:val="005B455D"/>
    <w:rsid w:val="005B4B72"/>
    <w:rsid w:val="005B5056"/>
    <w:rsid w:val="005B5198"/>
    <w:rsid w:val="005B6590"/>
    <w:rsid w:val="005B668B"/>
    <w:rsid w:val="005C0055"/>
    <w:rsid w:val="005C0E16"/>
    <w:rsid w:val="005C1B06"/>
    <w:rsid w:val="005C22C8"/>
    <w:rsid w:val="005C24C5"/>
    <w:rsid w:val="005C27E4"/>
    <w:rsid w:val="005C2F40"/>
    <w:rsid w:val="005C631C"/>
    <w:rsid w:val="005C7DAC"/>
    <w:rsid w:val="005C7E1A"/>
    <w:rsid w:val="005D041F"/>
    <w:rsid w:val="005D0424"/>
    <w:rsid w:val="005D0E49"/>
    <w:rsid w:val="005D1CF7"/>
    <w:rsid w:val="005D3C7E"/>
    <w:rsid w:val="005D4308"/>
    <w:rsid w:val="005D43D0"/>
    <w:rsid w:val="005D5CF8"/>
    <w:rsid w:val="005D73F6"/>
    <w:rsid w:val="005D7C18"/>
    <w:rsid w:val="005E0B73"/>
    <w:rsid w:val="005E1727"/>
    <w:rsid w:val="005E1D61"/>
    <w:rsid w:val="005E342F"/>
    <w:rsid w:val="005E355E"/>
    <w:rsid w:val="005E5278"/>
    <w:rsid w:val="005E62DF"/>
    <w:rsid w:val="005E780E"/>
    <w:rsid w:val="005F019E"/>
    <w:rsid w:val="005F0B5F"/>
    <w:rsid w:val="005F0EF4"/>
    <w:rsid w:val="005F1BE4"/>
    <w:rsid w:val="005F51C8"/>
    <w:rsid w:val="005F56C6"/>
    <w:rsid w:val="005F6899"/>
    <w:rsid w:val="005F6D89"/>
    <w:rsid w:val="005F7B62"/>
    <w:rsid w:val="005F7EB3"/>
    <w:rsid w:val="006001B8"/>
    <w:rsid w:val="00602092"/>
    <w:rsid w:val="00603024"/>
    <w:rsid w:val="00604B7F"/>
    <w:rsid w:val="0060587E"/>
    <w:rsid w:val="00607C1D"/>
    <w:rsid w:val="00607D9B"/>
    <w:rsid w:val="00610309"/>
    <w:rsid w:val="00610D59"/>
    <w:rsid w:val="0061141B"/>
    <w:rsid w:val="00611425"/>
    <w:rsid w:val="00612667"/>
    <w:rsid w:val="00612768"/>
    <w:rsid w:val="006138D4"/>
    <w:rsid w:val="00613EF6"/>
    <w:rsid w:val="00614577"/>
    <w:rsid w:val="00614D94"/>
    <w:rsid w:val="0062000D"/>
    <w:rsid w:val="006214BC"/>
    <w:rsid w:val="0062203F"/>
    <w:rsid w:val="00622111"/>
    <w:rsid w:val="00623CFC"/>
    <w:rsid w:val="00624120"/>
    <w:rsid w:val="006246C5"/>
    <w:rsid w:val="00624C11"/>
    <w:rsid w:val="006253E9"/>
    <w:rsid w:val="00625C5A"/>
    <w:rsid w:val="006268CF"/>
    <w:rsid w:val="0062729D"/>
    <w:rsid w:val="00630E8A"/>
    <w:rsid w:val="0063201C"/>
    <w:rsid w:val="00634AE7"/>
    <w:rsid w:val="0063697C"/>
    <w:rsid w:val="00641A27"/>
    <w:rsid w:val="00642D1E"/>
    <w:rsid w:val="006430D3"/>
    <w:rsid w:val="00643CBD"/>
    <w:rsid w:val="00644D83"/>
    <w:rsid w:val="0064542B"/>
    <w:rsid w:val="00646238"/>
    <w:rsid w:val="006473C5"/>
    <w:rsid w:val="00647494"/>
    <w:rsid w:val="006478C9"/>
    <w:rsid w:val="0065006B"/>
    <w:rsid w:val="00650BB7"/>
    <w:rsid w:val="0065146F"/>
    <w:rsid w:val="00651A8E"/>
    <w:rsid w:val="006521A6"/>
    <w:rsid w:val="00653EF1"/>
    <w:rsid w:val="00654102"/>
    <w:rsid w:val="00654450"/>
    <w:rsid w:val="00655322"/>
    <w:rsid w:val="00655AA2"/>
    <w:rsid w:val="00657076"/>
    <w:rsid w:val="006570B1"/>
    <w:rsid w:val="00660828"/>
    <w:rsid w:val="00661F0B"/>
    <w:rsid w:val="00662A06"/>
    <w:rsid w:val="00664A51"/>
    <w:rsid w:val="00665DAD"/>
    <w:rsid w:val="00670291"/>
    <w:rsid w:val="0067053C"/>
    <w:rsid w:val="00673CE9"/>
    <w:rsid w:val="006755F8"/>
    <w:rsid w:val="006759DF"/>
    <w:rsid w:val="00675D2F"/>
    <w:rsid w:val="006767FB"/>
    <w:rsid w:val="0068362B"/>
    <w:rsid w:val="00683920"/>
    <w:rsid w:val="00683A1C"/>
    <w:rsid w:val="006924CE"/>
    <w:rsid w:val="00693015"/>
    <w:rsid w:val="0069345C"/>
    <w:rsid w:val="006938F6"/>
    <w:rsid w:val="00693D3F"/>
    <w:rsid w:val="00694957"/>
    <w:rsid w:val="00695B15"/>
    <w:rsid w:val="006968E8"/>
    <w:rsid w:val="00697208"/>
    <w:rsid w:val="00697F0D"/>
    <w:rsid w:val="006A002F"/>
    <w:rsid w:val="006A019C"/>
    <w:rsid w:val="006A0534"/>
    <w:rsid w:val="006A0FF3"/>
    <w:rsid w:val="006A2742"/>
    <w:rsid w:val="006A305D"/>
    <w:rsid w:val="006A3C99"/>
    <w:rsid w:val="006A4A63"/>
    <w:rsid w:val="006A5B52"/>
    <w:rsid w:val="006B075B"/>
    <w:rsid w:val="006B18D6"/>
    <w:rsid w:val="006B1A7D"/>
    <w:rsid w:val="006B3FC5"/>
    <w:rsid w:val="006B4E0C"/>
    <w:rsid w:val="006B567E"/>
    <w:rsid w:val="006B71EF"/>
    <w:rsid w:val="006C5DA2"/>
    <w:rsid w:val="006C6F23"/>
    <w:rsid w:val="006C7874"/>
    <w:rsid w:val="006C7E02"/>
    <w:rsid w:val="006C7EF7"/>
    <w:rsid w:val="006D049D"/>
    <w:rsid w:val="006D2D99"/>
    <w:rsid w:val="006D2FF4"/>
    <w:rsid w:val="006E0F2C"/>
    <w:rsid w:val="006E15FA"/>
    <w:rsid w:val="006E1BD4"/>
    <w:rsid w:val="006E474C"/>
    <w:rsid w:val="006E5FCC"/>
    <w:rsid w:val="006E6296"/>
    <w:rsid w:val="006E670B"/>
    <w:rsid w:val="006E71B8"/>
    <w:rsid w:val="006E7200"/>
    <w:rsid w:val="006E77C7"/>
    <w:rsid w:val="006E79F1"/>
    <w:rsid w:val="006E7E32"/>
    <w:rsid w:val="006F05A7"/>
    <w:rsid w:val="006F2449"/>
    <w:rsid w:val="006F2B93"/>
    <w:rsid w:val="006F5D3B"/>
    <w:rsid w:val="006F6089"/>
    <w:rsid w:val="0070173E"/>
    <w:rsid w:val="00701EDB"/>
    <w:rsid w:val="00702D91"/>
    <w:rsid w:val="00704453"/>
    <w:rsid w:val="00706C49"/>
    <w:rsid w:val="00706FBE"/>
    <w:rsid w:val="0070739E"/>
    <w:rsid w:val="007073BF"/>
    <w:rsid w:val="007076F6"/>
    <w:rsid w:val="00710DD9"/>
    <w:rsid w:val="00710F00"/>
    <w:rsid w:val="00713627"/>
    <w:rsid w:val="00713BFC"/>
    <w:rsid w:val="00713D62"/>
    <w:rsid w:val="00714A82"/>
    <w:rsid w:val="00715B4B"/>
    <w:rsid w:val="00717486"/>
    <w:rsid w:val="007176D2"/>
    <w:rsid w:val="00717D3F"/>
    <w:rsid w:val="00720278"/>
    <w:rsid w:val="0072098E"/>
    <w:rsid w:val="00720D09"/>
    <w:rsid w:val="00720E52"/>
    <w:rsid w:val="00721372"/>
    <w:rsid w:val="00721659"/>
    <w:rsid w:val="00721B22"/>
    <w:rsid w:val="007222E0"/>
    <w:rsid w:val="00722F1E"/>
    <w:rsid w:val="0072346F"/>
    <w:rsid w:val="00724876"/>
    <w:rsid w:val="00724B86"/>
    <w:rsid w:val="00725166"/>
    <w:rsid w:val="00727126"/>
    <w:rsid w:val="00727A8F"/>
    <w:rsid w:val="007308B5"/>
    <w:rsid w:val="00730980"/>
    <w:rsid w:val="00733225"/>
    <w:rsid w:val="007334B7"/>
    <w:rsid w:val="0073407A"/>
    <w:rsid w:val="00735B64"/>
    <w:rsid w:val="0073669E"/>
    <w:rsid w:val="0073672C"/>
    <w:rsid w:val="0074088C"/>
    <w:rsid w:val="0074226E"/>
    <w:rsid w:val="00742558"/>
    <w:rsid w:val="007431D2"/>
    <w:rsid w:val="0074700B"/>
    <w:rsid w:val="007471CE"/>
    <w:rsid w:val="007512C5"/>
    <w:rsid w:val="007543DA"/>
    <w:rsid w:val="0075443D"/>
    <w:rsid w:val="0075696F"/>
    <w:rsid w:val="007603D6"/>
    <w:rsid w:val="00762524"/>
    <w:rsid w:val="007650A9"/>
    <w:rsid w:val="00766451"/>
    <w:rsid w:val="007700BE"/>
    <w:rsid w:val="007715B1"/>
    <w:rsid w:val="00771F83"/>
    <w:rsid w:val="007724CA"/>
    <w:rsid w:val="00772C77"/>
    <w:rsid w:val="00773C08"/>
    <w:rsid w:val="007741EE"/>
    <w:rsid w:val="0077520D"/>
    <w:rsid w:val="007765B4"/>
    <w:rsid w:val="007805CB"/>
    <w:rsid w:val="00781C73"/>
    <w:rsid w:val="007823B0"/>
    <w:rsid w:val="007839C7"/>
    <w:rsid w:val="00783DA3"/>
    <w:rsid w:val="00785AF7"/>
    <w:rsid w:val="00785BA6"/>
    <w:rsid w:val="00786B02"/>
    <w:rsid w:val="007912D7"/>
    <w:rsid w:val="00791600"/>
    <w:rsid w:val="00791D3B"/>
    <w:rsid w:val="007927AE"/>
    <w:rsid w:val="00792BB6"/>
    <w:rsid w:val="007933EA"/>
    <w:rsid w:val="00793F44"/>
    <w:rsid w:val="0079449B"/>
    <w:rsid w:val="00795386"/>
    <w:rsid w:val="00795427"/>
    <w:rsid w:val="00795B41"/>
    <w:rsid w:val="00796409"/>
    <w:rsid w:val="00796FA3"/>
    <w:rsid w:val="007979E4"/>
    <w:rsid w:val="007A27F2"/>
    <w:rsid w:val="007A2A04"/>
    <w:rsid w:val="007A2B9B"/>
    <w:rsid w:val="007A3621"/>
    <w:rsid w:val="007A487D"/>
    <w:rsid w:val="007A5827"/>
    <w:rsid w:val="007A6970"/>
    <w:rsid w:val="007A6ACD"/>
    <w:rsid w:val="007B0560"/>
    <w:rsid w:val="007B30DE"/>
    <w:rsid w:val="007B311A"/>
    <w:rsid w:val="007B661D"/>
    <w:rsid w:val="007B6CCC"/>
    <w:rsid w:val="007C1A91"/>
    <w:rsid w:val="007C36EB"/>
    <w:rsid w:val="007C45F5"/>
    <w:rsid w:val="007C476A"/>
    <w:rsid w:val="007C59D8"/>
    <w:rsid w:val="007C765C"/>
    <w:rsid w:val="007D1695"/>
    <w:rsid w:val="007D1EEE"/>
    <w:rsid w:val="007D243B"/>
    <w:rsid w:val="007D39DE"/>
    <w:rsid w:val="007D3E03"/>
    <w:rsid w:val="007D4061"/>
    <w:rsid w:val="007D490C"/>
    <w:rsid w:val="007D591E"/>
    <w:rsid w:val="007D630F"/>
    <w:rsid w:val="007D6534"/>
    <w:rsid w:val="007E0215"/>
    <w:rsid w:val="007E0CAA"/>
    <w:rsid w:val="007E0D78"/>
    <w:rsid w:val="007E0DB2"/>
    <w:rsid w:val="007E102C"/>
    <w:rsid w:val="007E225F"/>
    <w:rsid w:val="007E3284"/>
    <w:rsid w:val="007E51C9"/>
    <w:rsid w:val="007E6648"/>
    <w:rsid w:val="007F03D9"/>
    <w:rsid w:val="007F4F2B"/>
    <w:rsid w:val="007F5AD4"/>
    <w:rsid w:val="007F62EA"/>
    <w:rsid w:val="007F6431"/>
    <w:rsid w:val="007F71C3"/>
    <w:rsid w:val="007F7722"/>
    <w:rsid w:val="007F7A94"/>
    <w:rsid w:val="007F7B85"/>
    <w:rsid w:val="008019C4"/>
    <w:rsid w:val="00801CF2"/>
    <w:rsid w:val="00804F84"/>
    <w:rsid w:val="00807473"/>
    <w:rsid w:val="00807557"/>
    <w:rsid w:val="008102C8"/>
    <w:rsid w:val="00810AAC"/>
    <w:rsid w:val="00810E87"/>
    <w:rsid w:val="008129BE"/>
    <w:rsid w:val="008142D3"/>
    <w:rsid w:val="00815561"/>
    <w:rsid w:val="00817BE4"/>
    <w:rsid w:val="00821E50"/>
    <w:rsid w:val="0082296C"/>
    <w:rsid w:val="0082321B"/>
    <w:rsid w:val="00826920"/>
    <w:rsid w:val="008275F6"/>
    <w:rsid w:val="008302B4"/>
    <w:rsid w:val="00830971"/>
    <w:rsid w:val="00830B0D"/>
    <w:rsid w:val="00830E0C"/>
    <w:rsid w:val="008319BB"/>
    <w:rsid w:val="00832036"/>
    <w:rsid w:val="00833CD6"/>
    <w:rsid w:val="0083569C"/>
    <w:rsid w:val="008368C5"/>
    <w:rsid w:val="00840566"/>
    <w:rsid w:val="008416D8"/>
    <w:rsid w:val="008425B8"/>
    <w:rsid w:val="008426A9"/>
    <w:rsid w:val="00843D9A"/>
    <w:rsid w:val="00846673"/>
    <w:rsid w:val="00846967"/>
    <w:rsid w:val="00852F2F"/>
    <w:rsid w:val="00853086"/>
    <w:rsid w:val="008538C9"/>
    <w:rsid w:val="008559D9"/>
    <w:rsid w:val="00857666"/>
    <w:rsid w:val="00857BF7"/>
    <w:rsid w:val="00860778"/>
    <w:rsid w:val="00860E64"/>
    <w:rsid w:val="00862D9A"/>
    <w:rsid w:val="008658AE"/>
    <w:rsid w:val="00867944"/>
    <w:rsid w:val="008700A7"/>
    <w:rsid w:val="00870121"/>
    <w:rsid w:val="00870D5F"/>
    <w:rsid w:val="00871658"/>
    <w:rsid w:val="008719BA"/>
    <w:rsid w:val="008733EC"/>
    <w:rsid w:val="008748A9"/>
    <w:rsid w:val="00874ACA"/>
    <w:rsid w:val="00874E5D"/>
    <w:rsid w:val="00875AD8"/>
    <w:rsid w:val="00876C97"/>
    <w:rsid w:val="008803EE"/>
    <w:rsid w:val="008817BA"/>
    <w:rsid w:val="00881E35"/>
    <w:rsid w:val="008834FE"/>
    <w:rsid w:val="00884A8E"/>
    <w:rsid w:val="00885E55"/>
    <w:rsid w:val="008878C2"/>
    <w:rsid w:val="008904F6"/>
    <w:rsid w:val="008926B8"/>
    <w:rsid w:val="00892850"/>
    <w:rsid w:val="0089285C"/>
    <w:rsid w:val="00892DD3"/>
    <w:rsid w:val="00893448"/>
    <w:rsid w:val="0089461C"/>
    <w:rsid w:val="00897D4E"/>
    <w:rsid w:val="008A051E"/>
    <w:rsid w:val="008A090B"/>
    <w:rsid w:val="008A0AAB"/>
    <w:rsid w:val="008A114A"/>
    <w:rsid w:val="008A1FE5"/>
    <w:rsid w:val="008A23DA"/>
    <w:rsid w:val="008A24B3"/>
    <w:rsid w:val="008A4C29"/>
    <w:rsid w:val="008A5A95"/>
    <w:rsid w:val="008A749F"/>
    <w:rsid w:val="008B0050"/>
    <w:rsid w:val="008B04E0"/>
    <w:rsid w:val="008B1E43"/>
    <w:rsid w:val="008B375F"/>
    <w:rsid w:val="008B4F8A"/>
    <w:rsid w:val="008B5324"/>
    <w:rsid w:val="008B550E"/>
    <w:rsid w:val="008B5E85"/>
    <w:rsid w:val="008B631B"/>
    <w:rsid w:val="008B6D29"/>
    <w:rsid w:val="008C0AEE"/>
    <w:rsid w:val="008C10F5"/>
    <w:rsid w:val="008C1AD7"/>
    <w:rsid w:val="008C3186"/>
    <w:rsid w:val="008C4082"/>
    <w:rsid w:val="008C76A9"/>
    <w:rsid w:val="008D0088"/>
    <w:rsid w:val="008D0E57"/>
    <w:rsid w:val="008D11D4"/>
    <w:rsid w:val="008D26AF"/>
    <w:rsid w:val="008D2837"/>
    <w:rsid w:val="008D510E"/>
    <w:rsid w:val="008D71EE"/>
    <w:rsid w:val="008D7634"/>
    <w:rsid w:val="008E2A4E"/>
    <w:rsid w:val="008E3177"/>
    <w:rsid w:val="008E3729"/>
    <w:rsid w:val="008E52DD"/>
    <w:rsid w:val="008E5730"/>
    <w:rsid w:val="008E5930"/>
    <w:rsid w:val="008E5E67"/>
    <w:rsid w:val="008E60C3"/>
    <w:rsid w:val="008E778B"/>
    <w:rsid w:val="008E7C0C"/>
    <w:rsid w:val="008E7C19"/>
    <w:rsid w:val="008F0072"/>
    <w:rsid w:val="008F0A11"/>
    <w:rsid w:val="008F17B1"/>
    <w:rsid w:val="008F2A3A"/>
    <w:rsid w:val="008F32D2"/>
    <w:rsid w:val="008F43C1"/>
    <w:rsid w:val="008F47C3"/>
    <w:rsid w:val="008F6CB1"/>
    <w:rsid w:val="008F7F6B"/>
    <w:rsid w:val="00901420"/>
    <w:rsid w:val="00901CAE"/>
    <w:rsid w:val="00901FAA"/>
    <w:rsid w:val="00903156"/>
    <w:rsid w:val="009038C7"/>
    <w:rsid w:val="00904097"/>
    <w:rsid w:val="009064CE"/>
    <w:rsid w:val="00906CF1"/>
    <w:rsid w:val="0091057E"/>
    <w:rsid w:val="009139BE"/>
    <w:rsid w:val="00915C02"/>
    <w:rsid w:val="00916377"/>
    <w:rsid w:val="00917508"/>
    <w:rsid w:val="00917B8C"/>
    <w:rsid w:val="009210F4"/>
    <w:rsid w:val="00922239"/>
    <w:rsid w:val="00922D6C"/>
    <w:rsid w:val="009241EE"/>
    <w:rsid w:val="00926722"/>
    <w:rsid w:val="009310AB"/>
    <w:rsid w:val="009320FE"/>
    <w:rsid w:val="00932DBD"/>
    <w:rsid w:val="00933403"/>
    <w:rsid w:val="009334BA"/>
    <w:rsid w:val="00934586"/>
    <w:rsid w:val="009347E1"/>
    <w:rsid w:val="0094001F"/>
    <w:rsid w:val="00940470"/>
    <w:rsid w:val="00942AC4"/>
    <w:rsid w:val="0094382D"/>
    <w:rsid w:val="00944920"/>
    <w:rsid w:val="0094499E"/>
    <w:rsid w:val="00944CCC"/>
    <w:rsid w:val="00944E53"/>
    <w:rsid w:val="00945C79"/>
    <w:rsid w:val="00946460"/>
    <w:rsid w:val="00946959"/>
    <w:rsid w:val="00952CAA"/>
    <w:rsid w:val="00953211"/>
    <w:rsid w:val="00953BC3"/>
    <w:rsid w:val="009541DC"/>
    <w:rsid w:val="0095589C"/>
    <w:rsid w:val="009560FB"/>
    <w:rsid w:val="009563BE"/>
    <w:rsid w:val="009563E0"/>
    <w:rsid w:val="009565E1"/>
    <w:rsid w:val="009576F9"/>
    <w:rsid w:val="00957CCD"/>
    <w:rsid w:val="00957F93"/>
    <w:rsid w:val="009602C5"/>
    <w:rsid w:val="00960D54"/>
    <w:rsid w:val="00961538"/>
    <w:rsid w:val="00962315"/>
    <w:rsid w:val="00962A7F"/>
    <w:rsid w:val="009637BC"/>
    <w:rsid w:val="009639B7"/>
    <w:rsid w:val="00964167"/>
    <w:rsid w:val="00965E74"/>
    <w:rsid w:val="00965F0E"/>
    <w:rsid w:val="009664B9"/>
    <w:rsid w:val="00967AC7"/>
    <w:rsid w:val="009703D6"/>
    <w:rsid w:val="00971A0F"/>
    <w:rsid w:val="00971A41"/>
    <w:rsid w:val="00972CBC"/>
    <w:rsid w:val="00972D0F"/>
    <w:rsid w:val="00973C3A"/>
    <w:rsid w:val="00974150"/>
    <w:rsid w:val="009760AE"/>
    <w:rsid w:val="009767D8"/>
    <w:rsid w:val="00976CB6"/>
    <w:rsid w:val="0098103E"/>
    <w:rsid w:val="00981148"/>
    <w:rsid w:val="0098137F"/>
    <w:rsid w:val="00981BE4"/>
    <w:rsid w:val="00982782"/>
    <w:rsid w:val="00983027"/>
    <w:rsid w:val="009839F0"/>
    <w:rsid w:val="00983BDC"/>
    <w:rsid w:val="009849D8"/>
    <w:rsid w:val="00986905"/>
    <w:rsid w:val="00986E0E"/>
    <w:rsid w:val="009874E7"/>
    <w:rsid w:val="00987DA4"/>
    <w:rsid w:val="009908D6"/>
    <w:rsid w:val="00990CAD"/>
    <w:rsid w:val="0099103E"/>
    <w:rsid w:val="009916F1"/>
    <w:rsid w:val="0099179A"/>
    <w:rsid w:val="00992A4E"/>
    <w:rsid w:val="00992EEF"/>
    <w:rsid w:val="00994883"/>
    <w:rsid w:val="009966C7"/>
    <w:rsid w:val="00997EE8"/>
    <w:rsid w:val="009A004B"/>
    <w:rsid w:val="009A1A46"/>
    <w:rsid w:val="009A22F4"/>
    <w:rsid w:val="009A261F"/>
    <w:rsid w:val="009A3DCD"/>
    <w:rsid w:val="009A4663"/>
    <w:rsid w:val="009A5E08"/>
    <w:rsid w:val="009A60FA"/>
    <w:rsid w:val="009A6CB5"/>
    <w:rsid w:val="009A6D02"/>
    <w:rsid w:val="009A7A97"/>
    <w:rsid w:val="009B0993"/>
    <w:rsid w:val="009B5391"/>
    <w:rsid w:val="009B652B"/>
    <w:rsid w:val="009B7C12"/>
    <w:rsid w:val="009C249A"/>
    <w:rsid w:val="009C29C8"/>
    <w:rsid w:val="009C3C88"/>
    <w:rsid w:val="009C49A9"/>
    <w:rsid w:val="009C5728"/>
    <w:rsid w:val="009D1407"/>
    <w:rsid w:val="009D3F32"/>
    <w:rsid w:val="009D432C"/>
    <w:rsid w:val="009D43F4"/>
    <w:rsid w:val="009D45C6"/>
    <w:rsid w:val="009D4863"/>
    <w:rsid w:val="009D4C07"/>
    <w:rsid w:val="009D5DB6"/>
    <w:rsid w:val="009D5F5A"/>
    <w:rsid w:val="009D7A48"/>
    <w:rsid w:val="009D7C07"/>
    <w:rsid w:val="009E01E8"/>
    <w:rsid w:val="009E0727"/>
    <w:rsid w:val="009E2BC4"/>
    <w:rsid w:val="009E4FFA"/>
    <w:rsid w:val="009E5818"/>
    <w:rsid w:val="009E6F26"/>
    <w:rsid w:val="009F10E3"/>
    <w:rsid w:val="009F2199"/>
    <w:rsid w:val="009F28BE"/>
    <w:rsid w:val="009F3CC7"/>
    <w:rsid w:val="009F3E76"/>
    <w:rsid w:val="009F4CF9"/>
    <w:rsid w:val="009F645F"/>
    <w:rsid w:val="009F6952"/>
    <w:rsid w:val="009F6CC0"/>
    <w:rsid w:val="009F711B"/>
    <w:rsid w:val="009F7338"/>
    <w:rsid w:val="00A003CC"/>
    <w:rsid w:val="00A0115B"/>
    <w:rsid w:val="00A01A9C"/>
    <w:rsid w:val="00A01C09"/>
    <w:rsid w:val="00A02ABF"/>
    <w:rsid w:val="00A031EE"/>
    <w:rsid w:val="00A0322B"/>
    <w:rsid w:val="00A03A37"/>
    <w:rsid w:val="00A052D1"/>
    <w:rsid w:val="00A07FB0"/>
    <w:rsid w:val="00A11D80"/>
    <w:rsid w:val="00A13047"/>
    <w:rsid w:val="00A1587A"/>
    <w:rsid w:val="00A17806"/>
    <w:rsid w:val="00A17C7D"/>
    <w:rsid w:val="00A2019E"/>
    <w:rsid w:val="00A20F58"/>
    <w:rsid w:val="00A21049"/>
    <w:rsid w:val="00A230D2"/>
    <w:rsid w:val="00A23CEF"/>
    <w:rsid w:val="00A25266"/>
    <w:rsid w:val="00A25699"/>
    <w:rsid w:val="00A2586D"/>
    <w:rsid w:val="00A25CF4"/>
    <w:rsid w:val="00A30EFC"/>
    <w:rsid w:val="00A34053"/>
    <w:rsid w:val="00A35755"/>
    <w:rsid w:val="00A35BC4"/>
    <w:rsid w:val="00A37528"/>
    <w:rsid w:val="00A407A2"/>
    <w:rsid w:val="00A40BBE"/>
    <w:rsid w:val="00A41BB3"/>
    <w:rsid w:val="00A41F7A"/>
    <w:rsid w:val="00A425D1"/>
    <w:rsid w:val="00A428EC"/>
    <w:rsid w:val="00A435DE"/>
    <w:rsid w:val="00A43751"/>
    <w:rsid w:val="00A43C54"/>
    <w:rsid w:val="00A45D55"/>
    <w:rsid w:val="00A469D3"/>
    <w:rsid w:val="00A47FB7"/>
    <w:rsid w:val="00A5174F"/>
    <w:rsid w:val="00A51EF2"/>
    <w:rsid w:val="00A52024"/>
    <w:rsid w:val="00A5251F"/>
    <w:rsid w:val="00A531F2"/>
    <w:rsid w:val="00A5408D"/>
    <w:rsid w:val="00A540CA"/>
    <w:rsid w:val="00A54B30"/>
    <w:rsid w:val="00A55DC7"/>
    <w:rsid w:val="00A5609E"/>
    <w:rsid w:val="00A57972"/>
    <w:rsid w:val="00A6148C"/>
    <w:rsid w:val="00A61792"/>
    <w:rsid w:val="00A6197C"/>
    <w:rsid w:val="00A61F81"/>
    <w:rsid w:val="00A6243B"/>
    <w:rsid w:val="00A633C7"/>
    <w:rsid w:val="00A63C79"/>
    <w:rsid w:val="00A6462A"/>
    <w:rsid w:val="00A64CDF"/>
    <w:rsid w:val="00A65BB1"/>
    <w:rsid w:val="00A663E6"/>
    <w:rsid w:val="00A664CD"/>
    <w:rsid w:val="00A666DC"/>
    <w:rsid w:val="00A666E4"/>
    <w:rsid w:val="00A67DFE"/>
    <w:rsid w:val="00A716AF"/>
    <w:rsid w:val="00A724AB"/>
    <w:rsid w:val="00A728B5"/>
    <w:rsid w:val="00A729F3"/>
    <w:rsid w:val="00A7444F"/>
    <w:rsid w:val="00A746B7"/>
    <w:rsid w:val="00A75650"/>
    <w:rsid w:val="00A769AD"/>
    <w:rsid w:val="00A76A5C"/>
    <w:rsid w:val="00A8045E"/>
    <w:rsid w:val="00A805ED"/>
    <w:rsid w:val="00A81E33"/>
    <w:rsid w:val="00A85C49"/>
    <w:rsid w:val="00A86A20"/>
    <w:rsid w:val="00A8725D"/>
    <w:rsid w:val="00A90267"/>
    <w:rsid w:val="00A9047B"/>
    <w:rsid w:val="00A91EAB"/>
    <w:rsid w:val="00A93341"/>
    <w:rsid w:val="00A9348A"/>
    <w:rsid w:val="00A94C3D"/>
    <w:rsid w:val="00A957D7"/>
    <w:rsid w:val="00AA08F7"/>
    <w:rsid w:val="00AA0B1C"/>
    <w:rsid w:val="00AA0C12"/>
    <w:rsid w:val="00AA16E5"/>
    <w:rsid w:val="00AA1A4E"/>
    <w:rsid w:val="00AA2560"/>
    <w:rsid w:val="00AA3837"/>
    <w:rsid w:val="00AA6FB7"/>
    <w:rsid w:val="00AB0E1F"/>
    <w:rsid w:val="00AB11B5"/>
    <w:rsid w:val="00AB1904"/>
    <w:rsid w:val="00AB1BB9"/>
    <w:rsid w:val="00AB3109"/>
    <w:rsid w:val="00AB361B"/>
    <w:rsid w:val="00AB3FDC"/>
    <w:rsid w:val="00AB550D"/>
    <w:rsid w:val="00AB5612"/>
    <w:rsid w:val="00AB5CEF"/>
    <w:rsid w:val="00AB6251"/>
    <w:rsid w:val="00AB7605"/>
    <w:rsid w:val="00AC021E"/>
    <w:rsid w:val="00AC21FD"/>
    <w:rsid w:val="00AC2473"/>
    <w:rsid w:val="00AC2BFF"/>
    <w:rsid w:val="00AC2EDF"/>
    <w:rsid w:val="00AC420C"/>
    <w:rsid w:val="00AC4807"/>
    <w:rsid w:val="00AC5657"/>
    <w:rsid w:val="00AC6A22"/>
    <w:rsid w:val="00AC762E"/>
    <w:rsid w:val="00AD0957"/>
    <w:rsid w:val="00AD0AA7"/>
    <w:rsid w:val="00AD1198"/>
    <w:rsid w:val="00AD2941"/>
    <w:rsid w:val="00AD2D57"/>
    <w:rsid w:val="00AD7848"/>
    <w:rsid w:val="00AE09D0"/>
    <w:rsid w:val="00AE128A"/>
    <w:rsid w:val="00AE1C4E"/>
    <w:rsid w:val="00AE20F0"/>
    <w:rsid w:val="00AE21AB"/>
    <w:rsid w:val="00AE497C"/>
    <w:rsid w:val="00AE4B04"/>
    <w:rsid w:val="00AE7D11"/>
    <w:rsid w:val="00AF02AF"/>
    <w:rsid w:val="00AF1864"/>
    <w:rsid w:val="00AF21A9"/>
    <w:rsid w:val="00AF3260"/>
    <w:rsid w:val="00AF360C"/>
    <w:rsid w:val="00AF3D5D"/>
    <w:rsid w:val="00AF4AA5"/>
    <w:rsid w:val="00AF6D50"/>
    <w:rsid w:val="00AF7DF8"/>
    <w:rsid w:val="00B00A2D"/>
    <w:rsid w:val="00B01787"/>
    <w:rsid w:val="00B02ACB"/>
    <w:rsid w:val="00B039F5"/>
    <w:rsid w:val="00B04B28"/>
    <w:rsid w:val="00B04CD8"/>
    <w:rsid w:val="00B05DCC"/>
    <w:rsid w:val="00B06274"/>
    <w:rsid w:val="00B0721F"/>
    <w:rsid w:val="00B11E12"/>
    <w:rsid w:val="00B136AF"/>
    <w:rsid w:val="00B1394B"/>
    <w:rsid w:val="00B13968"/>
    <w:rsid w:val="00B15698"/>
    <w:rsid w:val="00B15F75"/>
    <w:rsid w:val="00B16A40"/>
    <w:rsid w:val="00B203E5"/>
    <w:rsid w:val="00B2121C"/>
    <w:rsid w:val="00B2353B"/>
    <w:rsid w:val="00B25EB2"/>
    <w:rsid w:val="00B2646F"/>
    <w:rsid w:val="00B31B6D"/>
    <w:rsid w:val="00B33DDA"/>
    <w:rsid w:val="00B34D5D"/>
    <w:rsid w:val="00B3611C"/>
    <w:rsid w:val="00B36A97"/>
    <w:rsid w:val="00B37E71"/>
    <w:rsid w:val="00B37E77"/>
    <w:rsid w:val="00B40AE1"/>
    <w:rsid w:val="00B41313"/>
    <w:rsid w:val="00B42676"/>
    <w:rsid w:val="00B43992"/>
    <w:rsid w:val="00B4498B"/>
    <w:rsid w:val="00B44E44"/>
    <w:rsid w:val="00B45D86"/>
    <w:rsid w:val="00B473B1"/>
    <w:rsid w:val="00B47860"/>
    <w:rsid w:val="00B50066"/>
    <w:rsid w:val="00B50CCB"/>
    <w:rsid w:val="00B51AD9"/>
    <w:rsid w:val="00B5430D"/>
    <w:rsid w:val="00B55D2B"/>
    <w:rsid w:val="00B55D40"/>
    <w:rsid w:val="00B55EC4"/>
    <w:rsid w:val="00B55F0F"/>
    <w:rsid w:val="00B625F2"/>
    <w:rsid w:val="00B62B6D"/>
    <w:rsid w:val="00B64DDD"/>
    <w:rsid w:val="00B65456"/>
    <w:rsid w:val="00B6693D"/>
    <w:rsid w:val="00B67205"/>
    <w:rsid w:val="00B674CC"/>
    <w:rsid w:val="00B6753D"/>
    <w:rsid w:val="00B67CC0"/>
    <w:rsid w:val="00B7028D"/>
    <w:rsid w:val="00B70D35"/>
    <w:rsid w:val="00B7511C"/>
    <w:rsid w:val="00B75153"/>
    <w:rsid w:val="00B767AA"/>
    <w:rsid w:val="00B8032E"/>
    <w:rsid w:val="00B82A97"/>
    <w:rsid w:val="00B82C3B"/>
    <w:rsid w:val="00B859DA"/>
    <w:rsid w:val="00B863D2"/>
    <w:rsid w:val="00B903FD"/>
    <w:rsid w:val="00B90806"/>
    <w:rsid w:val="00B912C4"/>
    <w:rsid w:val="00B94306"/>
    <w:rsid w:val="00B94EB6"/>
    <w:rsid w:val="00B95659"/>
    <w:rsid w:val="00B972E9"/>
    <w:rsid w:val="00B9748D"/>
    <w:rsid w:val="00BA00D5"/>
    <w:rsid w:val="00BA0261"/>
    <w:rsid w:val="00BA2870"/>
    <w:rsid w:val="00BA2A2F"/>
    <w:rsid w:val="00BA333E"/>
    <w:rsid w:val="00BA4B76"/>
    <w:rsid w:val="00BA534F"/>
    <w:rsid w:val="00BA64BE"/>
    <w:rsid w:val="00BA6FA2"/>
    <w:rsid w:val="00BA748B"/>
    <w:rsid w:val="00BB0201"/>
    <w:rsid w:val="00BB1BC5"/>
    <w:rsid w:val="00BB3BBD"/>
    <w:rsid w:val="00BB3FD3"/>
    <w:rsid w:val="00BB5A06"/>
    <w:rsid w:val="00BB71AD"/>
    <w:rsid w:val="00BB732B"/>
    <w:rsid w:val="00BC1F51"/>
    <w:rsid w:val="00BC33E6"/>
    <w:rsid w:val="00BC4839"/>
    <w:rsid w:val="00BC4E30"/>
    <w:rsid w:val="00BC5271"/>
    <w:rsid w:val="00BC5757"/>
    <w:rsid w:val="00BC69C2"/>
    <w:rsid w:val="00BC7EE5"/>
    <w:rsid w:val="00BD0438"/>
    <w:rsid w:val="00BD0EC5"/>
    <w:rsid w:val="00BD18FA"/>
    <w:rsid w:val="00BD1CE6"/>
    <w:rsid w:val="00BD231B"/>
    <w:rsid w:val="00BD31BB"/>
    <w:rsid w:val="00BD612C"/>
    <w:rsid w:val="00BE2ABD"/>
    <w:rsid w:val="00BE4218"/>
    <w:rsid w:val="00BE449A"/>
    <w:rsid w:val="00BE535D"/>
    <w:rsid w:val="00BE53DC"/>
    <w:rsid w:val="00BE6EEC"/>
    <w:rsid w:val="00BE701D"/>
    <w:rsid w:val="00BE7857"/>
    <w:rsid w:val="00BE7FE2"/>
    <w:rsid w:val="00BF0BAC"/>
    <w:rsid w:val="00BF204B"/>
    <w:rsid w:val="00BF29BE"/>
    <w:rsid w:val="00BF2B25"/>
    <w:rsid w:val="00BF39A9"/>
    <w:rsid w:val="00BF4255"/>
    <w:rsid w:val="00BF49C1"/>
    <w:rsid w:val="00BF6F3D"/>
    <w:rsid w:val="00BF78B7"/>
    <w:rsid w:val="00BF7A8F"/>
    <w:rsid w:val="00BF7AD6"/>
    <w:rsid w:val="00C007D7"/>
    <w:rsid w:val="00C015C8"/>
    <w:rsid w:val="00C017E9"/>
    <w:rsid w:val="00C01DD3"/>
    <w:rsid w:val="00C01FB8"/>
    <w:rsid w:val="00C036DE"/>
    <w:rsid w:val="00C03C7A"/>
    <w:rsid w:val="00C04E8C"/>
    <w:rsid w:val="00C056DF"/>
    <w:rsid w:val="00C05FA7"/>
    <w:rsid w:val="00C10487"/>
    <w:rsid w:val="00C12071"/>
    <w:rsid w:val="00C120AE"/>
    <w:rsid w:val="00C12A31"/>
    <w:rsid w:val="00C166D4"/>
    <w:rsid w:val="00C1697B"/>
    <w:rsid w:val="00C172C0"/>
    <w:rsid w:val="00C2043C"/>
    <w:rsid w:val="00C21B5F"/>
    <w:rsid w:val="00C21C00"/>
    <w:rsid w:val="00C22725"/>
    <w:rsid w:val="00C247ED"/>
    <w:rsid w:val="00C2581E"/>
    <w:rsid w:val="00C25AB3"/>
    <w:rsid w:val="00C25CC7"/>
    <w:rsid w:val="00C27FB5"/>
    <w:rsid w:val="00C30F69"/>
    <w:rsid w:val="00C33030"/>
    <w:rsid w:val="00C33846"/>
    <w:rsid w:val="00C343E4"/>
    <w:rsid w:val="00C34A9F"/>
    <w:rsid w:val="00C34CBF"/>
    <w:rsid w:val="00C354B5"/>
    <w:rsid w:val="00C36A59"/>
    <w:rsid w:val="00C37DCD"/>
    <w:rsid w:val="00C40993"/>
    <w:rsid w:val="00C40C61"/>
    <w:rsid w:val="00C40DF1"/>
    <w:rsid w:val="00C43073"/>
    <w:rsid w:val="00C44AAB"/>
    <w:rsid w:val="00C457F8"/>
    <w:rsid w:val="00C460F1"/>
    <w:rsid w:val="00C51675"/>
    <w:rsid w:val="00C519E8"/>
    <w:rsid w:val="00C5278F"/>
    <w:rsid w:val="00C527BA"/>
    <w:rsid w:val="00C52F62"/>
    <w:rsid w:val="00C54E6D"/>
    <w:rsid w:val="00C55BA0"/>
    <w:rsid w:val="00C56289"/>
    <w:rsid w:val="00C56F5E"/>
    <w:rsid w:val="00C60FAC"/>
    <w:rsid w:val="00C612F5"/>
    <w:rsid w:val="00C61B54"/>
    <w:rsid w:val="00C63190"/>
    <w:rsid w:val="00C66148"/>
    <w:rsid w:val="00C67CE3"/>
    <w:rsid w:val="00C721A0"/>
    <w:rsid w:val="00C74350"/>
    <w:rsid w:val="00C74C85"/>
    <w:rsid w:val="00C75658"/>
    <w:rsid w:val="00C75ED8"/>
    <w:rsid w:val="00C75F4A"/>
    <w:rsid w:val="00C767F6"/>
    <w:rsid w:val="00C7721C"/>
    <w:rsid w:val="00C816F0"/>
    <w:rsid w:val="00C82DA5"/>
    <w:rsid w:val="00C835D3"/>
    <w:rsid w:val="00C8569E"/>
    <w:rsid w:val="00C909E7"/>
    <w:rsid w:val="00C90DB6"/>
    <w:rsid w:val="00C9157C"/>
    <w:rsid w:val="00C9445D"/>
    <w:rsid w:val="00C945D4"/>
    <w:rsid w:val="00C94835"/>
    <w:rsid w:val="00C962F8"/>
    <w:rsid w:val="00C97815"/>
    <w:rsid w:val="00CA11BB"/>
    <w:rsid w:val="00CA11D6"/>
    <w:rsid w:val="00CA2081"/>
    <w:rsid w:val="00CA2A49"/>
    <w:rsid w:val="00CA3731"/>
    <w:rsid w:val="00CA3FE3"/>
    <w:rsid w:val="00CA4EBB"/>
    <w:rsid w:val="00CA76B4"/>
    <w:rsid w:val="00CB1E10"/>
    <w:rsid w:val="00CB34BB"/>
    <w:rsid w:val="00CB58B3"/>
    <w:rsid w:val="00CB7DE1"/>
    <w:rsid w:val="00CC1154"/>
    <w:rsid w:val="00CC1C46"/>
    <w:rsid w:val="00CC4670"/>
    <w:rsid w:val="00CC4FCA"/>
    <w:rsid w:val="00CC6595"/>
    <w:rsid w:val="00CD0811"/>
    <w:rsid w:val="00CD0BC1"/>
    <w:rsid w:val="00CD31DC"/>
    <w:rsid w:val="00CD3788"/>
    <w:rsid w:val="00CD4601"/>
    <w:rsid w:val="00CD5543"/>
    <w:rsid w:val="00CD72FC"/>
    <w:rsid w:val="00CD7501"/>
    <w:rsid w:val="00CE13B7"/>
    <w:rsid w:val="00CE4DB0"/>
    <w:rsid w:val="00CE5167"/>
    <w:rsid w:val="00CF0B69"/>
    <w:rsid w:val="00CF1567"/>
    <w:rsid w:val="00CF17A4"/>
    <w:rsid w:val="00CF1B9B"/>
    <w:rsid w:val="00CF4AD2"/>
    <w:rsid w:val="00CF4B12"/>
    <w:rsid w:val="00CF4B83"/>
    <w:rsid w:val="00D004FA"/>
    <w:rsid w:val="00D01DE9"/>
    <w:rsid w:val="00D03E75"/>
    <w:rsid w:val="00D056C9"/>
    <w:rsid w:val="00D06091"/>
    <w:rsid w:val="00D06BF8"/>
    <w:rsid w:val="00D1013E"/>
    <w:rsid w:val="00D1067E"/>
    <w:rsid w:val="00D14391"/>
    <w:rsid w:val="00D20CF2"/>
    <w:rsid w:val="00D20D6F"/>
    <w:rsid w:val="00D2243E"/>
    <w:rsid w:val="00D2280B"/>
    <w:rsid w:val="00D22FB3"/>
    <w:rsid w:val="00D25CC6"/>
    <w:rsid w:val="00D26E02"/>
    <w:rsid w:val="00D2724C"/>
    <w:rsid w:val="00D32CAF"/>
    <w:rsid w:val="00D32FE3"/>
    <w:rsid w:val="00D33F45"/>
    <w:rsid w:val="00D34995"/>
    <w:rsid w:val="00D3609A"/>
    <w:rsid w:val="00D37834"/>
    <w:rsid w:val="00D378B5"/>
    <w:rsid w:val="00D4024F"/>
    <w:rsid w:val="00D404C5"/>
    <w:rsid w:val="00D40F24"/>
    <w:rsid w:val="00D4155F"/>
    <w:rsid w:val="00D43AE5"/>
    <w:rsid w:val="00D43C1A"/>
    <w:rsid w:val="00D43FCD"/>
    <w:rsid w:val="00D44315"/>
    <w:rsid w:val="00D44F9C"/>
    <w:rsid w:val="00D46920"/>
    <w:rsid w:val="00D479A2"/>
    <w:rsid w:val="00D50F86"/>
    <w:rsid w:val="00D54CD4"/>
    <w:rsid w:val="00D56201"/>
    <w:rsid w:val="00D60841"/>
    <w:rsid w:val="00D6167E"/>
    <w:rsid w:val="00D6300E"/>
    <w:rsid w:val="00D632B7"/>
    <w:rsid w:val="00D636D4"/>
    <w:rsid w:val="00D64D87"/>
    <w:rsid w:val="00D6511D"/>
    <w:rsid w:val="00D717A8"/>
    <w:rsid w:val="00D71AE2"/>
    <w:rsid w:val="00D74C0D"/>
    <w:rsid w:val="00D76C40"/>
    <w:rsid w:val="00D76DBC"/>
    <w:rsid w:val="00D770E1"/>
    <w:rsid w:val="00D77E32"/>
    <w:rsid w:val="00D8080C"/>
    <w:rsid w:val="00D8225D"/>
    <w:rsid w:val="00D82C01"/>
    <w:rsid w:val="00D83EC7"/>
    <w:rsid w:val="00D842BB"/>
    <w:rsid w:val="00D84A3F"/>
    <w:rsid w:val="00D87B1D"/>
    <w:rsid w:val="00D90535"/>
    <w:rsid w:val="00D90C7B"/>
    <w:rsid w:val="00D90D54"/>
    <w:rsid w:val="00D91BAF"/>
    <w:rsid w:val="00D9236E"/>
    <w:rsid w:val="00D926CB"/>
    <w:rsid w:val="00D928D8"/>
    <w:rsid w:val="00D928E3"/>
    <w:rsid w:val="00D92C5E"/>
    <w:rsid w:val="00D942AA"/>
    <w:rsid w:val="00D94587"/>
    <w:rsid w:val="00D94E98"/>
    <w:rsid w:val="00D96F2A"/>
    <w:rsid w:val="00D972A5"/>
    <w:rsid w:val="00D97671"/>
    <w:rsid w:val="00D97D0C"/>
    <w:rsid w:val="00DA0E14"/>
    <w:rsid w:val="00DA191E"/>
    <w:rsid w:val="00DA41C3"/>
    <w:rsid w:val="00DA4D38"/>
    <w:rsid w:val="00DA5C64"/>
    <w:rsid w:val="00DA6022"/>
    <w:rsid w:val="00DA7DA9"/>
    <w:rsid w:val="00DB08A2"/>
    <w:rsid w:val="00DB0935"/>
    <w:rsid w:val="00DB3325"/>
    <w:rsid w:val="00DB51A7"/>
    <w:rsid w:val="00DB57FA"/>
    <w:rsid w:val="00DB6549"/>
    <w:rsid w:val="00DB6DAD"/>
    <w:rsid w:val="00DC023F"/>
    <w:rsid w:val="00DC0A10"/>
    <w:rsid w:val="00DC1387"/>
    <w:rsid w:val="00DC21A4"/>
    <w:rsid w:val="00DC33CD"/>
    <w:rsid w:val="00DC4C79"/>
    <w:rsid w:val="00DC6060"/>
    <w:rsid w:val="00DD219A"/>
    <w:rsid w:val="00DD36BF"/>
    <w:rsid w:val="00DD3728"/>
    <w:rsid w:val="00DD3A4B"/>
    <w:rsid w:val="00DD460B"/>
    <w:rsid w:val="00DD5717"/>
    <w:rsid w:val="00DD5773"/>
    <w:rsid w:val="00DD58F6"/>
    <w:rsid w:val="00DD6158"/>
    <w:rsid w:val="00DD67CA"/>
    <w:rsid w:val="00DD6CAC"/>
    <w:rsid w:val="00DD7123"/>
    <w:rsid w:val="00DD7751"/>
    <w:rsid w:val="00DD77C0"/>
    <w:rsid w:val="00DD7B7D"/>
    <w:rsid w:val="00DE0AA0"/>
    <w:rsid w:val="00DE329C"/>
    <w:rsid w:val="00DE71A2"/>
    <w:rsid w:val="00DE7CEF"/>
    <w:rsid w:val="00DF057A"/>
    <w:rsid w:val="00DF0AF3"/>
    <w:rsid w:val="00DF0C03"/>
    <w:rsid w:val="00DF0E11"/>
    <w:rsid w:val="00DF2F8B"/>
    <w:rsid w:val="00DF3F2C"/>
    <w:rsid w:val="00DF4D00"/>
    <w:rsid w:val="00DF5390"/>
    <w:rsid w:val="00DF542C"/>
    <w:rsid w:val="00DF60C9"/>
    <w:rsid w:val="00DF6E5F"/>
    <w:rsid w:val="00DF71F7"/>
    <w:rsid w:val="00DF7690"/>
    <w:rsid w:val="00DF76B2"/>
    <w:rsid w:val="00DF774E"/>
    <w:rsid w:val="00E00489"/>
    <w:rsid w:val="00E01D8C"/>
    <w:rsid w:val="00E03D75"/>
    <w:rsid w:val="00E03D9E"/>
    <w:rsid w:val="00E0500E"/>
    <w:rsid w:val="00E0524D"/>
    <w:rsid w:val="00E0543C"/>
    <w:rsid w:val="00E057D7"/>
    <w:rsid w:val="00E05C21"/>
    <w:rsid w:val="00E070E5"/>
    <w:rsid w:val="00E07C1D"/>
    <w:rsid w:val="00E1023F"/>
    <w:rsid w:val="00E10322"/>
    <w:rsid w:val="00E10BB2"/>
    <w:rsid w:val="00E1731B"/>
    <w:rsid w:val="00E17E6C"/>
    <w:rsid w:val="00E2129F"/>
    <w:rsid w:val="00E22301"/>
    <w:rsid w:val="00E23817"/>
    <w:rsid w:val="00E23A78"/>
    <w:rsid w:val="00E249F5"/>
    <w:rsid w:val="00E2555A"/>
    <w:rsid w:val="00E25B83"/>
    <w:rsid w:val="00E2783F"/>
    <w:rsid w:val="00E27F16"/>
    <w:rsid w:val="00E30F72"/>
    <w:rsid w:val="00E3162A"/>
    <w:rsid w:val="00E3246B"/>
    <w:rsid w:val="00E3250B"/>
    <w:rsid w:val="00E3299A"/>
    <w:rsid w:val="00E347C7"/>
    <w:rsid w:val="00E34A85"/>
    <w:rsid w:val="00E34D54"/>
    <w:rsid w:val="00E3616B"/>
    <w:rsid w:val="00E36597"/>
    <w:rsid w:val="00E376D6"/>
    <w:rsid w:val="00E37ECB"/>
    <w:rsid w:val="00E42BCB"/>
    <w:rsid w:val="00E457E4"/>
    <w:rsid w:val="00E457F6"/>
    <w:rsid w:val="00E46260"/>
    <w:rsid w:val="00E5098E"/>
    <w:rsid w:val="00E50C5C"/>
    <w:rsid w:val="00E532E5"/>
    <w:rsid w:val="00E53FE9"/>
    <w:rsid w:val="00E55A21"/>
    <w:rsid w:val="00E5699C"/>
    <w:rsid w:val="00E57E65"/>
    <w:rsid w:val="00E62000"/>
    <w:rsid w:val="00E63212"/>
    <w:rsid w:val="00E63C19"/>
    <w:rsid w:val="00E64721"/>
    <w:rsid w:val="00E64E65"/>
    <w:rsid w:val="00E65EBC"/>
    <w:rsid w:val="00E6630A"/>
    <w:rsid w:val="00E67764"/>
    <w:rsid w:val="00E7073E"/>
    <w:rsid w:val="00E70909"/>
    <w:rsid w:val="00E70C68"/>
    <w:rsid w:val="00E719F0"/>
    <w:rsid w:val="00E71F76"/>
    <w:rsid w:val="00E740C9"/>
    <w:rsid w:val="00E74C2F"/>
    <w:rsid w:val="00E75202"/>
    <w:rsid w:val="00E75668"/>
    <w:rsid w:val="00E7610B"/>
    <w:rsid w:val="00E76578"/>
    <w:rsid w:val="00E76BCB"/>
    <w:rsid w:val="00E77A55"/>
    <w:rsid w:val="00E81750"/>
    <w:rsid w:val="00E838EA"/>
    <w:rsid w:val="00E84FA1"/>
    <w:rsid w:val="00E85770"/>
    <w:rsid w:val="00E8588C"/>
    <w:rsid w:val="00E86E52"/>
    <w:rsid w:val="00E871A6"/>
    <w:rsid w:val="00E873CC"/>
    <w:rsid w:val="00E90DC5"/>
    <w:rsid w:val="00E910A2"/>
    <w:rsid w:val="00E91612"/>
    <w:rsid w:val="00E93E9E"/>
    <w:rsid w:val="00E955F9"/>
    <w:rsid w:val="00E975CD"/>
    <w:rsid w:val="00E9789B"/>
    <w:rsid w:val="00EA01CC"/>
    <w:rsid w:val="00EA0878"/>
    <w:rsid w:val="00EA0CC5"/>
    <w:rsid w:val="00EA3BDF"/>
    <w:rsid w:val="00EA4A26"/>
    <w:rsid w:val="00EA5210"/>
    <w:rsid w:val="00EA6A8D"/>
    <w:rsid w:val="00EA6BA0"/>
    <w:rsid w:val="00EA6CA3"/>
    <w:rsid w:val="00EA7555"/>
    <w:rsid w:val="00EB174E"/>
    <w:rsid w:val="00EB2244"/>
    <w:rsid w:val="00EB4C18"/>
    <w:rsid w:val="00EB5AEC"/>
    <w:rsid w:val="00EB669D"/>
    <w:rsid w:val="00EB6954"/>
    <w:rsid w:val="00EC065C"/>
    <w:rsid w:val="00EC129F"/>
    <w:rsid w:val="00EC14D6"/>
    <w:rsid w:val="00EC29E2"/>
    <w:rsid w:val="00EC4139"/>
    <w:rsid w:val="00ED19F5"/>
    <w:rsid w:val="00ED47D1"/>
    <w:rsid w:val="00ED5705"/>
    <w:rsid w:val="00ED671E"/>
    <w:rsid w:val="00ED6E20"/>
    <w:rsid w:val="00EE0ACF"/>
    <w:rsid w:val="00EE10AC"/>
    <w:rsid w:val="00EE1113"/>
    <w:rsid w:val="00EE1467"/>
    <w:rsid w:val="00EE2BD1"/>
    <w:rsid w:val="00EE3BF9"/>
    <w:rsid w:val="00EE3CE6"/>
    <w:rsid w:val="00EE405D"/>
    <w:rsid w:val="00EE4271"/>
    <w:rsid w:val="00EE4EE1"/>
    <w:rsid w:val="00EE6001"/>
    <w:rsid w:val="00EE764C"/>
    <w:rsid w:val="00EF2F5F"/>
    <w:rsid w:val="00EF3924"/>
    <w:rsid w:val="00EF3E87"/>
    <w:rsid w:val="00EF52B0"/>
    <w:rsid w:val="00EF5412"/>
    <w:rsid w:val="00EF79FD"/>
    <w:rsid w:val="00EF7DDF"/>
    <w:rsid w:val="00F00C53"/>
    <w:rsid w:val="00F02B01"/>
    <w:rsid w:val="00F02D23"/>
    <w:rsid w:val="00F03FF9"/>
    <w:rsid w:val="00F043BD"/>
    <w:rsid w:val="00F04728"/>
    <w:rsid w:val="00F04A21"/>
    <w:rsid w:val="00F05F58"/>
    <w:rsid w:val="00F068D8"/>
    <w:rsid w:val="00F10BB6"/>
    <w:rsid w:val="00F12356"/>
    <w:rsid w:val="00F1421F"/>
    <w:rsid w:val="00F14835"/>
    <w:rsid w:val="00F148F7"/>
    <w:rsid w:val="00F157E4"/>
    <w:rsid w:val="00F16538"/>
    <w:rsid w:val="00F177B7"/>
    <w:rsid w:val="00F17CD2"/>
    <w:rsid w:val="00F17FBF"/>
    <w:rsid w:val="00F220E3"/>
    <w:rsid w:val="00F23CBB"/>
    <w:rsid w:val="00F24170"/>
    <w:rsid w:val="00F261F3"/>
    <w:rsid w:val="00F27297"/>
    <w:rsid w:val="00F3048D"/>
    <w:rsid w:val="00F30DE7"/>
    <w:rsid w:val="00F3217F"/>
    <w:rsid w:val="00F32580"/>
    <w:rsid w:val="00F3449C"/>
    <w:rsid w:val="00F349F3"/>
    <w:rsid w:val="00F37C60"/>
    <w:rsid w:val="00F415F2"/>
    <w:rsid w:val="00F41761"/>
    <w:rsid w:val="00F42363"/>
    <w:rsid w:val="00F42FBD"/>
    <w:rsid w:val="00F43355"/>
    <w:rsid w:val="00F43847"/>
    <w:rsid w:val="00F43B27"/>
    <w:rsid w:val="00F43CB5"/>
    <w:rsid w:val="00F47289"/>
    <w:rsid w:val="00F51D4A"/>
    <w:rsid w:val="00F52C12"/>
    <w:rsid w:val="00F5394A"/>
    <w:rsid w:val="00F559A8"/>
    <w:rsid w:val="00F563C8"/>
    <w:rsid w:val="00F56F1A"/>
    <w:rsid w:val="00F56F36"/>
    <w:rsid w:val="00F57B71"/>
    <w:rsid w:val="00F60733"/>
    <w:rsid w:val="00F60BBA"/>
    <w:rsid w:val="00F61725"/>
    <w:rsid w:val="00F626B0"/>
    <w:rsid w:val="00F6472E"/>
    <w:rsid w:val="00F64D17"/>
    <w:rsid w:val="00F654CD"/>
    <w:rsid w:val="00F65778"/>
    <w:rsid w:val="00F65A22"/>
    <w:rsid w:val="00F6668C"/>
    <w:rsid w:val="00F671DC"/>
    <w:rsid w:val="00F67838"/>
    <w:rsid w:val="00F67B50"/>
    <w:rsid w:val="00F67D8A"/>
    <w:rsid w:val="00F72882"/>
    <w:rsid w:val="00F7308D"/>
    <w:rsid w:val="00F734C3"/>
    <w:rsid w:val="00F73CAC"/>
    <w:rsid w:val="00F73F31"/>
    <w:rsid w:val="00F7439C"/>
    <w:rsid w:val="00F74AD8"/>
    <w:rsid w:val="00F75F96"/>
    <w:rsid w:val="00F7698A"/>
    <w:rsid w:val="00F76BC9"/>
    <w:rsid w:val="00F7739D"/>
    <w:rsid w:val="00F801E8"/>
    <w:rsid w:val="00F808D5"/>
    <w:rsid w:val="00F80D2D"/>
    <w:rsid w:val="00F81A26"/>
    <w:rsid w:val="00F838BE"/>
    <w:rsid w:val="00F83B57"/>
    <w:rsid w:val="00F85CAD"/>
    <w:rsid w:val="00F85DF1"/>
    <w:rsid w:val="00F86471"/>
    <w:rsid w:val="00F9077B"/>
    <w:rsid w:val="00F9088D"/>
    <w:rsid w:val="00F908DA"/>
    <w:rsid w:val="00F931E5"/>
    <w:rsid w:val="00F9386B"/>
    <w:rsid w:val="00F93BC8"/>
    <w:rsid w:val="00F97FBC"/>
    <w:rsid w:val="00FA0260"/>
    <w:rsid w:val="00FA0C5B"/>
    <w:rsid w:val="00FA3BB2"/>
    <w:rsid w:val="00FA55B9"/>
    <w:rsid w:val="00FA61D7"/>
    <w:rsid w:val="00FA6A40"/>
    <w:rsid w:val="00FB170D"/>
    <w:rsid w:val="00FB29A1"/>
    <w:rsid w:val="00FB2A9D"/>
    <w:rsid w:val="00FB3CE6"/>
    <w:rsid w:val="00FB3F81"/>
    <w:rsid w:val="00FB4B6E"/>
    <w:rsid w:val="00FB7C4A"/>
    <w:rsid w:val="00FC030F"/>
    <w:rsid w:val="00FC0661"/>
    <w:rsid w:val="00FC20E4"/>
    <w:rsid w:val="00FC3673"/>
    <w:rsid w:val="00FC436E"/>
    <w:rsid w:val="00FC483D"/>
    <w:rsid w:val="00FC4E3F"/>
    <w:rsid w:val="00FC675C"/>
    <w:rsid w:val="00FC7A0F"/>
    <w:rsid w:val="00FD0DAC"/>
    <w:rsid w:val="00FD3835"/>
    <w:rsid w:val="00FD4694"/>
    <w:rsid w:val="00FD4CB0"/>
    <w:rsid w:val="00FD7DDA"/>
    <w:rsid w:val="00FD7F66"/>
    <w:rsid w:val="00FE2236"/>
    <w:rsid w:val="00FE2D54"/>
    <w:rsid w:val="00FE33A9"/>
    <w:rsid w:val="00FE35AF"/>
    <w:rsid w:val="00FE3811"/>
    <w:rsid w:val="00FE464F"/>
    <w:rsid w:val="00FE4824"/>
    <w:rsid w:val="00FE5045"/>
    <w:rsid w:val="00FE543D"/>
    <w:rsid w:val="00FE6104"/>
    <w:rsid w:val="00FE7C35"/>
    <w:rsid w:val="00FF0682"/>
    <w:rsid w:val="00FF1A26"/>
    <w:rsid w:val="00FF29CE"/>
    <w:rsid w:val="00FF3C75"/>
    <w:rsid w:val="00FF3F73"/>
    <w:rsid w:val="00FF5058"/>
    <w:rsid w:val="00FF6520"/>
    <w:rsid w:val="00FF69E3"/>
    <w:rsid w:val="00FF73F0"/>
    <w:rsid w:val="0D1A406F"/>
    <w:rsid w:val="12FD1A7D"/>
    <w:rsid w:val="13A30DBB"/>
    <w:rsid w:val="1489ABD3"/>
    <w:rsid w:val="14D2DC6A"/>
    <w:rsid w:val="1734D02C"/>
    <w:rsid w:val="1852840B"/>
    <w:rsid w:val="1CCE75AE"/>
    <w:rsid w:val="1DC2A5BC"/>
    <w:rsid w:val="2306C50E"/>
    <w:rsid w:val="29D63706"/>
    <w:rsid w:val="2A54F8A7"/>
    <w:rsid w:val="2E13ED7E"/>
    <w:rsid w:val="31A7F7FB"/>
    <w:rsid w:val="33B7449E"/>
    <w:rsid w:val="38658F7D"/>
    <w:rsid w:val="395EFF83"/>
    <w:rsid w:val="3969670D"/>
    <w:rsid w:val="3C15B267"/>
    <w:rsid w:val="3D4924C0"/>
    <w:rsid w:val="3DB111C9"/>
    <w:rsid w:val="447F353B"/>
    <w:rsid w:val="483CEC73"/>
    <w:rsid w:val="51E73C0A"/>
    <w:rsid w:val="5533818D"/>
    <w:rsid w:val="59A54633"/>
    <w:rsid w:val="5C67B341"/>
    <w:rsid w:val="5D54CFF8"/>
    <w:rsid w:val="60898653"/>
    <w:rsid w:val="6281EC82"/>
    <w:rsid w:val="62CDCE0F"/>
    <w:rsid w:val="63550489"/>
    <w:rsid w:val="63EAAE96"/>
    <w:rsid w:val="64944B51"/>
    <w:rsid w:val="6714533E"/>
    <w:rsid w:val="6AED80A7"/>
    <w:rsid w:val="6CC90AE3"/>
    <w:rsid w:val="6CF12E64"/>
    <w:rsid w:val="72FEF613"/>
    <w:rsid w:val="76F8C1EE"/>
    <w:rsid w:val="77A061DE"/>
    <w:rsid w:val="781A216F"/>
    <w:rsid w:val="792E19BC"/>
    <w:rsid w:val="797F111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F16F6"/>
  <w15:docId w15:val="{394C081D-06C8-4CA3-AACE-747AC5734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215"/>
    <w:pPr>
      <w:spacing w:after="0" w:line="240" w:lineRule="auto"/>
    </w:pPr>
    <w:rPr>
      <w:rFonts w:asciiTheme="minorHAnsi" w:eastAsia="Times New Roman" w:hAnsiTheme="minorHAnsi" w:cs="Times New Roman"/>
      <w:szCs w:val="24"/>
    </w:rPr>
  </w:style>
  <w:style w:type="paragraph" w:styleId="Heading1">
    <w:name w:val="heading 1"/>
    <w:basedOn w:val="Normal"/>
    <w:next w:val="Normal"/>
    <w:link w:val="Heading1Char"/>
    <w:uiPriority w:val="9"/>
    <w:qFormat/>
    <w:rsid w:val="00A81E33"/>
    <w:pPr>
      <w:keepNext/>
      <w:keepLines/>
      <w:spacing w:before="240"/>
      <w:outlineLvl w:val="0"/>
    </w:pPr>
    <w:rPr>
      <w:rFonts w:asciiTheme="majorHAnsi" w:eastAsiaTheme="majorEastAsia" w:hAnsiTheme="majorHAnsi" w:cstheme="majorBidi"/>
      <w:color w:val="E41B63" w:themeColor="accent1" w:themeShade="BF"/>
      <w:sz w:val="32"/>
      <w:szCs w:val="32"/>
    </w:rPr>
  </w:style>
  <w:style w:type="paragraph" w:styleId="Heading2">
    <w:name w:val="heading 2"/>
    <w:basedOn w:val="Normal"/>
    <w:next w:val="Normal"/>
    <w:link w:val="Heading2Char"/>
    <w:uiPriority w:val="9"/>
    <w:semiHidden/>
    <w:unhideWhenUsed/>
    <w:qFormat/>
    <w:rsid w:val="00A81E33"/>
    <w:pPr>
      <w:keepNext/>
      <w:keepLines/>
      <w:spacing w:before="40"/>
      <w:outlineLvl w:val="1"/>
    </w:pPr>
    <w:rPr>
      <w:rFonts w:asciiTheme="majorHAnsi" w:eastAsiaTheme="majorEastAsia" w:hAnsiTheme="majorHAnsi" w:cstheme="majorBidi"/>
      <w:color w:val="E41B63" w:themeColor="accent1" w:themeShade="BF"/>
      <w:sz w:val="26"/>
      <w:szCs w:val="26"/>
    </w:rPr>
  </w:style>
  <w:style w:type="paragraph" w:styleId="Heading3">
    <w:name w:val="heading 3"/>
    <w:basedOn w:val="Normal"/>
    <w:next w:val="Normal"/>
    <w:link w:val="Heading3Char"/>
    <w:uiPriority w:val="9"/>
    <w:semiHidden/>
    <w:unhideWhenUsed/>
    <w:qFormat/>
    <w:rsid w:val="00A81E33"/>
    <w:pPr>
      <w:keepNext/>
      <w:keepLines/>
      <w:spacing w:before="40"/>
      <w:outlineLvl w:val="2"/>
    </w:pPr>
    <w:rPr>
      <w:rFonts w:asciiTheme="majorHAnsi" w:eastAsiaTheme="majorEastAsia" w:hAnsiTheme="majorHAnsi" w:cstheme="majorBidi"/>
      <w:color w:val="971242" w:themeColor="accent1" w:themeShade="7F"/>
      <w:sz w:val="24"/>
    </w:rPr>
  </w:style>
  <w:style w:type="paragraph" w:styleId="Heading4">
    <w:name w:val="heading 4"/>
    <w:basedOn w:val="Normal"/>
    <w:next w:val="Normal"/>
    <w:link w:val="Heading4Char"/>
    <w:uiPriority w:val="9"/>
    <w:semiHidden/>
    <w:unhideWhenUsed/>
    <w:qFormat/>
    <w:rsid w:val="00A81E33"/>
    <w:pPr>
      <w:keepNext/>
      <w:keepLines/>
      <w:spacing w:before="40"/>
      <w:outlineLvl w:val="3"/>
    </w:pPr>
    <w:rPr>
      <w:rFonts w:asciiTheme="majorHAnsi" w:eastAsiaTheme="majorEastAsia" w:hAnsiTheme="majorHAnsi" w:cstheme="majorBidi"/>
      <w:i/>
      <w:iCs/>
      <w:color w:val="E41B63" w:themeColor="accent1" w:themeShade="BF"/>
    </w:rPr>
  </w:style>
  <w:style w:type="paragraph" w:styleId="Heading5">
    <w:name w:val="heading 5"/>
    <w:basedOn w:val="Normal"/>
    <w:next w:val="Normal"/>
    <w:link w:val="Heading5Char"/>
    <w:uiPriority w:val="9"/>
    <w:semiHidden/>
    <w:unhideWhenUsed/>
    <w:qFormat/>
    <w:rsid w:val="00A81E33"/>
    <w:pPr>
      <w:keepNext/>
      <w:keepLines/>
      <w:spacing w:before="40"/>
      <w:outlineLvl w:val="4"/>
    </w:pPr>
    <w:rPr>
      <w:rFonts w:asciiTheme="majorHAnsi" w:eastAsiaTheme="majorEastAsia" w:hAnsiTheme="majorHAnsi" w:cstheme="majorBidi"/>
      <w:color w:val="E41B63" w:themeColor="accent1" w:themeShade="BF"/>
    </w:rPr>
  </w:style>
  <w:style w:type="paragraph" w:styleId="Heading6">
    <w:name w:val="heading 6"/>
    <w:basedOn w:val="Normal"/>
    <w:next w:val="Normal"/>
    <w:link w:val="Heading6Char"/>
    <w:uiPriority w:val="9"/>
    <w:semiHidden/>
    <w:unhideWhenUsed/>
    <w:qFormat/>
    <w:rsid w:val="00A81E33"/>
    <w:pPr>
      <w:keepNext/>
      <w:keepLines/>
      <w:spacing w:before="40"/>
      <w:outlineLvl w:val="5"/>
    </w:pPr>
    <w:rPr>
      <w:rFonts w:asciiTheme="majorHAnsi" w:eastAsiaTheme="majorEastAsia" w:hAnsiTheme="majorHAnsi" w:cstheme="majorBidi"/>
      <w:color w:val="971242" w:themeColor="accent1" w:themeShade="7F"/>
    </w:rPr>
  </w:style>
  <w:style w:type="paragraph" w:styleId="Heading7">
    <w:name w:val="heading 7"/>
    <w:basedOn w:val="Normal"/>
    <w:next w:val="Normal"/>
    <w:link w:val="Heading7Char"/>
    <w:uiPriority w:val="9"/>
    <w:semiHidden/>
    <w:unhideWhenUsed/>
    <w:qFormat/>
    <w:rsid w:val="00A81E33"/>
    <w:pPr>
      <w:keepNext/>
      <w:keepLines/>
      <w:spacing w:before="40"/>
      <w:outlineLvl w:val="6"/>
    </w:pPr>
    <w:rPr>
      <w:rFonts w:asciiTheme="majorHAnsi" w:eastAsiaTheme="majorEastAsia" w:hAnsiTheme="majorHAnsi" w:cstheme="majorBidi"/>
      <w:i/>
      <w:iCs/>
      <w:color w:val="971242" w:themeColor="accent1" w:themeShade="7F"/>
    </w:rPr>
  </w:style>
  <w:style w:type="paragraph" w:styleId="Heading8">
    <w:name w:val="heading 8"/>
    <w:basedOn w:val="Normal"/>
    <w:next w:val="Normal"/>
    <w:link w:val="Heading8Char"/>
    <w:uiPriority w:val="9"/>
    <w:semiHidden/>
    <w:unhideWhenUsed/>
    <w:qFormat/>
    <w:rsid w:val="00A81E33"/>
    <w:pPr>
      <w:keepNext/>
      <w:keepLines/>
      <w:spacing w:before="40"/>
      <w:outlineLvl w:val="7"/>
    </w:pPr>
    <w:rPr>
      <w:rFonts w:asciiTheme="majorHAnsi" w:eastAsiaTheme="majorEastAsia" w:hAnsiTheme="majorHAnsi" w:cstheme="majorBidi"/>
      <w:color w:val="929292" w:themeColor="text1" w:themeTint="D8"/>
      <w:sz w:val="21"/>
      <w:szCs w:val="21"/>
    </w:rPr>
  </w:style>
  <w:style w:type="paragraph" w:styleId="Heading9">
    <w:name w:val="heading 9"/>
    <w:basedOn w:val="Normal"/>
    <w:next w:val="Normal"/>
    <w:link w:val="Heading9Char"/>
    <w:uiPriority w:val="9"/>
    <w:semiHidden/>
    <w:unhideWhenUsed/>
    <w:qFormat/>
    <w:rsid w:val="00A81E33"/>
    <w:pPr>
      <w:keepNext/>
      <w:keepLines/>
      <w:spacing w:before="40"/>
      <w:outlineLvl w:val="8"/>
    </w:pPr>
    <w:rPr>
      <w:rFonts w:asciiTheme="majorHAnsi" w:eastAsiaTheme="majorEastAsia" w:hAnsiTheme="majorHAnsi" w:cstheme="majorBidi"/>
      <w:i/>
      <w:iCs/>
      <w:color w:val="929292"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E02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C4807"/>
    <w:pPr>
      <w:ind w:left="720"/>
      <w:contextualSpacing/>
    </w:pPr>
  </w:style>
  <w:style w:type="paragraph" w:styleId="NormalWeb">
    <w:name w:val="Normal (Web)"/>
    <w:basedOn w:val="Normal"/>
    <w:uiPriority w:val="99"/>
    <w:semiHidden/>
    <w:unhideWhenUsed/>
    <w:rsid w:val="00706C49"/>
    <w:pPr>
      <w:spacing w:before="100" w:beforeAutospacing="1" w:after="100" w:afterAutospacing="1"/>
    </w:pPr>
    <w:rPr>
      <w:rFonts w:ascii="Times New Roman" w:hAnsi="Times New Roman"/>
      <w:sz w:val="24"/>
      <w:lang w:eastAsia="en-GB"/>
    </w:rPr>
  </w:style>
  <w:style w:type="paragraph" w:customStyle="1" w:styleId="li1">
    <w:name w:val="li1"/>
    <w:basedOn w:val="Normal"/>
    <w:rsid w:val="00F43355"/>
    <w:pPr>
      <w:spacing w:before="100" w:beforeAutospacing="1" w:after="100" w:afterAutospacing="1"/>
    </w:pPr>
    <w:rPr>
      <w:rFonts w:ascii="Calibri" w:eastAsiaTheme="minorHAnsi" w:hAnsi="Calibri" w:cs="Calibri"/>
      <w:szCs w:val="22"/>
      <w:lang w:eastAsia="en-GB"/>
    </w:rPr>
  </w:style>
  <w:style w:type="character" w:customStyle="1" w:styleId="s1">
    <w:name w:val="s1"/>
    <w:basedOn w:val="DefaultParagraphFont"/>
    <w:rsid w:val="00F43355"/>
  </w:style>
  <w:style w:type="paragraph" w:customStyle="1" w:styleId="p3">
    <w:name w:val="p3"/>
    <w:basedOn w:val="Normal"/>
    <w:rsid w:val="004D1B59"/>
    <w:pPr>
      <w:spacing w:before="100" w:beforeAutospacing="1" w:after="100" w:afterAutospacing="1"/>
    </w:pPr>
    <w:rPr>
      <w:rFonts w:ascii="Calibri" w:eastAsiaTheme="minorHAnsi" w:hAnsi="Calibri" w:cs="Calibri"/>
      <w:szCs w:val="22"/>
      <w:lang w:eastAsia="en-GB"/>
    </w:rPr>
  </w:style>
  <w:style w:type="character" w:customStyle="1" w:styleId="apple-converted-space">
    <w:name w:val="apple-converted-space"/>
    <w:basedOn w:val="DefaultParagraphFont"/>
    <w:rsid w:val="00F47289"/>
  </w:style>
  <w:style w:type="paragraph" w:customStyle="1" w:styleId="p1">
    <w:name w:val="p1"/>
    <w:basedOn w:val="Normal"/>
    <w:rsid w:val="00CE5167"/>
    <w:pPr>
      <w:spacing w:before="100" w:beforeAutospacing="1" w:after="100" w:afterAutospacing="1"/>
    </w:pPr>
    <w:rPr>
      <w:rFonts w:ascii="Calibri" w:eastAsiaTheme="minorHAnsi" w:hAnsi="Calibri" w:cs="Calibri"/>
      <w:szCs w:val="22"/>
      <w:lang w:eastAsia="en-GB"/>
    </w:rPr>
  </w:style>
  <w:style w:type="paragraph" w:styleId="Revision">
    <w:name w:val="Revision"/>
    <w:hidden/>
    <w:uiPriority w:val="99"/>
    <w:semiHidden/>
    <w:rsid w:val="00A6197C"/>
    <w:pPr>
      <w:spacing w:after="0" w:line="240" w:lineRule="auto"/>
    </w:pPr>
    <w:rPr>
      <w:rFonts w:asciiTheme="minorHAnsi" w:eastAsia="Times New Roman" w:hAnsiTheme="minorHAnsi" w:cs="Times New Roman"/>
      <w:szCs w:val="24"/>
    </w:rPr>
  </w:style>
  <w:style w:type="paragraph" w:styleId="Header">
    <w:name w:val="header"/>
    <w:basedOn w:val="Normal"/>
    <w:link w:val="HeaderChar"/>
    <w:uiPriority w:val="99"/>
    <w:unhideWhenUsed/>
    <w:rsid w:val="00771F83"/>
    <w:pPr>
      <w:tabs>
        <w:tab w:val="center" w:pos="4513"/>
        <w:tab w:val="right" w:pos="9026"/>
      </w:tabs>
    </w:pPr>
  </w:style>
  <w:style w:type="character" w:customStyle="1" w:styleId="HeaderChar">
    <w:name w:val="Header Char"/>
    <w:basedOn w:val="DefaultParagraphFont"/>
    <w:link w:val="Header"/>
    <w:uiPriority w:val="99"/>
    <w:rsid w:val="00771F83"/>
    <w:rPr>
      <w:rFonts w:asciiTheme="minorHAnsi" w:eastAsia="Times New Roman" w:hAnsiTheme="minorHAnsi" w:cs="Times New Roman"/>
      <w:szCs w:val="24"/>
    </w:rPr>
  </w:style>
  <w:style w:type="paragraph" w:styleId="Footer">
    <w:name w:val="footer"/>
    <w:basedOn w:val="Normal"/>
    <w:link w:val="FooterChar"/>
    <w:uiPriority w:val="99"/>
    <w:unhideWhenUsed/>
    <w:rsid w:val="00771F83"/>
    <w:pPr>
      <w:tabs>
        <w:tab w:val="center" w:pos="4513"/>
        <w:tab w:val="right" w:pos="9026"/>
      </w:tabs>
    </w:pPr>
  </w:style>
  <w:style w:type="character" w:customStyle="1" w:styleId="FooterChar">
    <w:name w:val="Footer Char"/>
    <w:basedOn w:val="DefaultParagraphFont"/>
    <w:link w:val="Footer"/>
    <w:uiPriority w:val="99"/>
    <w:rsid w:val="00771F83"/>
    <w:rPr>
      <w:rFonts w:asciiTheme="minorHAnsi" w:eastAsia="Times New Roman" w:hAnsiTheme="minorHAnsi" w:cs="Times New Roman"/>
      <w:szCs w:val="24"/>
    </w:rPr>
  </w:style>
  <w:style w:type="table" w:styleId="ListTable2">
    <w:name w:val="List Table 2"/>
    <w:basedOn w:val="TableNormal"/>
    <w:uiPriority w:val="47"/>
    <w:rsid w:val="008A051E"/>
    <w:pPr>
      <w:spacing w:after="0" w:line="240" w:lineRule="auto"/>
    </w:pPr>
    <w:tblPr>
      <w:tblStyleRowBandSize w:val="1"/>
      <w:tblStyleColBandSize w:val="1"/>
      <w:tblBorders>
        <w:top w:val="single" w:sz="4" w:space="0" w:color="B2B2B2" w:themeColor="text1" w:themeTint="99"/>
        <w:bottom w:val="single" w:sz="4" w:space="0" w:color="B2B2B2" w:themeColor="text1" w:themeTint="99"/>
        <w:insideH w:val="single" w:sz="4" w:space="0" w:color="B2B2B2"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text1" w:themeFillTint="33"/>
      </w:tcPr>
    </w:tblStylePr>
    <w:tblStylePr w:type="band1Horz">
      <w:tblPr/>
      <w:tcPr>
        <w:shd w:val="clear" w:color="auto" w:fill="E5E5E5" w:themeFill="text1" w:themeFillTint="33"/>
      </w:tcPr>
    </w:tblStylePr>
  </w:style>
  <w:style w:type="character" w:styleId="CommentReference">
    <w:name w:val="annotation reference"/>
    <w:basedOn w:val="DefaultParagraphFont"/>
    <w:uiPriority w:val="99"/>
    <w:semiHidden/>
    <w:unhideWhenUsed/>
    <w:rsid w:val="00F67B50"/>
    <w:rPr>
      <w:sz w:val="16"/>
      <w:szCs w:val="16"/>
    </w:rPr>
  </w:style>
  <w:style w:type="paragraph" w:styleId="CommentText">
    <w:name w:val="annotation text"/>
    <w:basedOn w:val="Normal"/>
    <w:link w:val="CommentTextChar"/>
    <w:uiPriority w:val="99"/>
    <w:unhideWhenUsed/>
    <w:rsid w:val="00F67B50"/>
    <w:rPr>
      <w:sz w:val="20"/>
      <w:szCs w:val="20"/>
    </w:rPr>
  </w:style>
  <w:style w:type="character" w:customStyle="1" w:styleId="CommentTextChar">
    <w:name w:val="Comment Text Char"/>
    <w:basedOn w:val="DefaultParagraphFont"/>
    <w:link w:val="CommentText"/>
    <w:uiPriority w:val="99"/>
    <w:rsid w:val="00F67B50"/>
    <w:rPr>
      <w:rFonts w:asciiTheme="minorHAnsi" w:eastAsia="Times New Roman" w:hAnsiTheme="minorHAnsi" w:cs="Times New Roman"/>
      <w:sz w:val="20"/>
      <w:szCs w:val="20"/>
    </w:rPr>
  </w:style>
  <w:style w:type="paragraph" w:styleId="CommentSubject">
    <w:name w:val="annotation subject"/>
    <w:basedOn w:val="CommentText"/>
    <w:next w:val="CommentText"/>
    <w:link w:val="CommentSubjectChar"/>
    <w:uiPriority w:val="99"/>
    <w:semiHidden/>
    <w:unhideWhenUsed/>
    <w:rsid w:val="00F67B50"/>
    <w:rPr>
      <w:b/>
      <w:bCs/>
    </w:rPr>
  </w:style>
  <w:style w:type="character" w:customStyle="1" w:styleId="CommentSubjectChar">
    <w:name w:val="Comment Subject Char"/>
    <w:basedOn w:val="CommentTextChar"/>
    <w:link w:val="CommentSubject"/>
    <w:uiPriority w:val="99"/>
    <w:semiHidden/>
    <w:rsid w:val="00F67B50"/>
    <w:rPr>
      <w:rFonts w:asciiTheme="minorHAnsi" w:eastAsia="Times New Roman" w:hAnsiTheme="minorHAnsi" w:cs="Times New Roman"/>
      <w:b/>
      <w:bCs/>
      <w:sz w:val="20"/>
      <w:szCs w:val="20"/>
    </w:rPr>
  </w:style>
  <w:style w:type="character" w:styleId="BookTitle">
    <w:name w:val="Book Title"/>
    <w:basedOn w:val="DefaultParagraphFont"/>
    <w:uiPriority w:val="33"/>
    <w:qFormat/>
    <w:rsid w:val="00A81E33"/>
    <w:rPr>
      <w:b/>
      <w:bCs/>
      <w:i/>
      <w:iCs/>
      <w:spacing w:val="5"/>
    </w:rPr>
  </w:style>
  <w:style w:type="paragraph" w:styleId="Caption">
    <w:name w:val="caption"/>
    <w:basedOn w:val="Normal"/>
    <w:next w:val="Normal"/>
    <w:uiPriority w:val="35"/>
    <w:semiHidden/>
    <w:unhideWhenUsed/>
    <w:qFormat/>
    <w:rsid w:val="00A81E33"/>
    <w:pPr>
      <w:spacing w:after="200"/>
    </w:pPr>
    <w:rPr>
      <w:i/>
      <w:iCs/>
      <w:color w:val="3CA0A5" w:themeColor="text2"/>
      <w:sz w:val="18"/>
      <w:szCs w:val="18"/>
    </w:rPr>
  </w:style>
  <w:style w:type="character" w:styleId="Emphasis">
    <w:name w:val="Emphasis"/>
    <w:basedOn w:val="DefaultParagraphFont"/>
    <w:uiPriority w:val="20"/>
    <w:qFormat/>
    <w:rsid w:val="00A81E33"/>
    <w:rPr>
      <w:i/>
      <w:iCs/>
    </w:rPr>
  </w:style>
  <w:style w:type="character" w:customStyle="1" w:styleId="Heading1Char">
    <w:name w:val="Heading 1 Char"/>
    <w:basedOn w:val="DefaultParagraphFont"/>
    <w:link w:val="Heading1"/>
    <w:uiPriority w:val="9"/>
    <w:rsid w:val="00A81E33"/>
    <w:rPr>
      <w:rFonts w:asciiTheme="majorHAnsi" w:eastAsiaTheme="majorEastAsia" w:hAnsiTheme="majorHAnsi" w:cstheme="majorBidi"/>
      <w:color w:val="E41B63" w:themeColor="accent1" w:themeShade="BF"/>
      <w:sz w:val="32"/>
      <w:szCs w:val="32"/>
    </w:rPr>
  </w:style>
  <w:style w:type="character" w:customStyle="1" w:styleId="Heading2Char">
    <w:name w:val="Heading 2 Char"/>
    <w:basedOn w:val="DefaultParagraphFont"/>
    <w:link w:val="Heading2"/>
    <w:uiPriority w:val="9"/>
    <w:semiHidden/>
    <w:rsid w:val="00A81E33"/>
    <w:rPr>
      <w:rFonts w:asciiTheme="majorHAnsi" w:eastAsiaTheme="majorEastAsia" w:hAnsiTheme="majorHAnsi" w:cstheme="majorBidi"/>
      <w:color w:val="E41B63" w:themeColor="accent1" w:themeShade="BF"/>
      <w:sz w:val="26"/>
      <w:szCs w:val="26"/>
    </w:rPr>
  </w:style>
  <w:style w:type="character" w:customStyle="1" w:styleId="Heading3Char">
    <w:name w:val="Heading 3 Char"/>
    <w:basedOn w:val="DefaultParagraphFont"/>
    <w:link w:val="Heading3"/>
    <w:uiPriority w:val="9"/>
    <w:semiHidden/>
    <w:rsid w:val="00A81E33"/>
    <w:rPr>
      <w:rFonts w:asciiTheme="majorHAnsi" w:eastAsiaTheme="majorEastAsia" w:hAnsiTheme="majorHAnsi" w:cstheme="majorBidi"/>
      <w:color w:val="971242" w:themeColor="accent1" w:themeShade="7F"/>
      <w:sz w:val="24"/>
      <w:szCs w:val="24"/>
    </w:rPr>
  </w:style>
  <w:style w:type="character" w:customStyle="1" w:styleId="Heading4Char">
    <w:name w:val="Heading 4 Char"/>
    <w:basedOn w:val="DefaultParagraphFont"/>
    <w:link w:val="Heading4"/>
    <w:uiPriority w:val="9"/>
    <w:semiHidden/>
    <w:rsid w:val="00A81E33"/>
    <w:rPr>
      <w:rFonts w:asciiTheme="majorHAnsi" w:eastAsiaTheme="majorEastAsia" w:hAnsiTheme="majorHAnsi" w:cstheme="majorBidi"/>
      <w:i/>
      <w:iCs/>
      <w:color w:val="E41B63" w:themeColor="accent1" w:themeShade="BF"/>
      <w:szCs w:val="24"/>
    </w:rPr>
  </w:style>
  <w:style w:type="character" w:customStyle="1" w:styleId="Heading5Char">
    <w:name w:val="Heading 5 Char"/>
    <w:basedOn w:val="DefaultParagraphFont"/>
    <w:link w:val="Heading5"/>
    <w:uiPriority w:val="9"/>
    <w:semiHidden/>
    <w:rsid w:val="00A81E33"/>
    <w:rPr>
      <w:rFonts w:asciiTheme="majorHAnsi" w:eastAsiaTheme="majorEastAsia" w:hAnsiTheme="majorHAnsi" w:cstheme="majorBidi"/>
      <w:color w:val="E41B63" w:themeColor="accent1" w:themeShade="BF"/>
      <w:szCs w:val="24"/>
    </w:rPr>
  </w:style>
  <w:style w:type="character" w:customStyle="1" w:styleId="Heading6Char">
    <w:name w:val="Heading 6 Char"/>
    <w:basedOn w:val="DefaultParagraphFont"/>
    <w:link w:val="Heading6"/>
    <w:uiPriority w:val="9"/>
    <w:semiHidden/>
    <w:rsid w:val="00A81E33"/>
    <w:rPr>
      <w:rFonts w:asciiTheme="majorHAnsi" w:eastAsiaTheme="majorEastAsia" w:hAnsiTheme="majorHAnsi" w:cstheme="majorBidi"/>
      <w:color w:val="971242" w:themeColor="accent1" w:themeShade="7F"/>
      <w:szCs w:val="24"/>
    </w:rPr>
  </w:style>
  <w:style w:type="character" w:customStyle="1" w:styleId="Heading7Char">
    <w:name w:val="Heading 7 Char"/>
    <w:basedOn w:val="DefaultParagraphFont"/>
    <w:link w:val="Heading7"/>
    <w:uiPriority w:val="9"/>
    <w:semiHidden/>
    <w:rsid w:val="00A81E33"/>
    <w:rPr>
      <w:rFonts w:asciiTheme="majorHAnsi" w:eastAsiaTheme="majorEastAsia" w:hAnsiTheme="majorHAnsi" w:cstheme="majorBidi"/>
      <w:i/>
      <w:iCs/>
      <w:color w:val="971242" w:themeColor="accent1" w:themeShade="7F"/>
      <w:szCs w:val="24"/>
    </w:rPr>
  </w:style>
  <w:style w:type="character" w:customStyle="1" w:styleId="Heading8Char">
    <w:name w:val="Heading 8 Char"/>
    <w:basedOn w:val="DefaultParagraphFont"/>
    <w:link w:val="Heading8"/>
    <w:uiPriority w:val="9"/>
    <w:semiHidden/>
    <w:rsid w:val="00A81E33"/>
    <w:rPr>
      <w:rFonts w:asciiTheme="majorHAnsi" w:eastAsiaTheme="majorEastAsia" w:hAnsiTheme="majorHAnsi" w:cstheme="majorBidi"/>
      <w:color w:val="929292" w:themeColor="text1" w:themeTint="D8"/>
      <w:sz w:val="21"/>
      <w:szCs w:val="21"/>
    </w:rPr>
  </w:style>
  <w:style w:type="character" w:customStyle="1" w:styleId="Heading9Char">
    <w:name w:val="Heading 9 Char"/>
    <w:basedOn w:val="DefaultParagraphFont"/>
    <w:link w:val="Heading9"/>
    <w:uiPriority w:val="9"/>
    <w:semiHidden/>
    <w:rsid w:val="00A81E33"/>
    <w:rPr>
      <w:rFonts w:asciiTheme="majorHAnsi" w:eastAsiaTheme="majorEastAsia" w:hAnsiTheme="majorHAnsi" w:cstheme="majorBidi"/>
      <w:i/>
      <w:iCs/>
      <w:color w:val="929292" w:themeColor="text1" w:themeTint="D8"/>
      <w:sz w:val="21"/>
      <w:szCs w:val="21"/>
    </w:rPr>
  </w:style>
  <w:style w:type="character" w:styleId="IntenseEmphasis">
    <w:name w:val="Intense Emphasis"/>
    <w:basedOn w:val="DefaultParagraphFont"/>
    <w:uiPriority w:val="21"/>
    <w:qFormat/>
    <w:rsid w:val="00A81E33"/>
    <w:rPr>
      <w:i/>
      <w:iCs/>
      <w:color w:val="ED6898" w:themeColor="accent1"/>
    </w:rPr>
  </w:style>
  <w:style w:type="paragraph" w:styleId="IntenseQuote">
    <w:name w:val="Intense Quote"/>
    <w:basedOn w:val="Normal"/>
    <w:next w:val="Normal"/>
    <w:link w:val="IntenseQuoteChar"/>
    <w:uiPriority w:val="30"/>
    <w:qFormat/>
    <w:rsid w:val="00A81E33"/>
    <w:pPr>
      <w:pBdr>
        <w:top w:val="single" w:sz="4" w:space="10" w:color="ED6898" w:themeColor="accent1"/>
        <w:bottom w:val="single" w:sz="4" w:space="10" w:color="ED6898" w:themeColor="accent1"/>
      </w:pBdr>
      <w:spacing w:before="360" w:after="360"/>
      <w:ind w:left="864" w:right="864"/>
      <w:jc w:val="center"/>
    </w:pPr>
    <w:rPr>
      <w:i/>
      <w:iCs/>
      <w:color w:val="ED6898" w:themeColor="accent1"/>
    </w:rPr>
  </w:style>
  <w:style w:type="character" w:customStyle="1" w:styleId="IntenseQuoteChar">
    <w:name w:val="Intense Quote Char"/>
    <w:basedOn w:val="DefaultParagraphFont"/>
    <w:link w:val="IntenseQuote"/>
    <w:uiPriority w:val="30"/>
    <w:rsid w:val="00A81E33"/>
    <w:rPr>
      <w:rFonts w:asciiTheme="minorHAnsi" w:eastAsia="Times New Roman" w:hAnsiTheme="minorHAnsi" w:cs="Times New Roman"/>
      <w:i/>
      <w:iCs/>
      <w:color w:val="ED6898" w:themeColor="accent1"/>
      <w:szCs w:val="24"/>
    </w:rPr>
  </w:style>
  <w:style w:type="character" w:styleId="IntenseReference">
    <w:name w:val="Intense Reference"/>
    <w:basedOn w:val="DefaultParagraphFont"/>
    <w:uiPriority w:val="32"/>
    <w:qFormat/>
    <w:rsid w:val="00A81E33"/>
    <w:rPr>
      <w:b/>
      <w:bCs/>
      <w:smallCaps/>
      <w:color w:val="ED6898" w:themeColor="accent1"/>
      <w:spacing w:val="5"/>
    </w:rPr>
  </w:style>
  <w:style w:type="paragraph" w:styleId="NoSpacing">
    <w:name w:val="No Spacing"/>
    <w:uiPriority w:val="1"/>
    <w:qFormat/>
    <w:rsid w:val="00A81E33"/>
    <w:pPr>
      <w:spacing w:after="0" w:line="240" w:lineRule="auto"/>
    </w:pPr>
    <w:rPr>
      <w:rFonts w:asciiTheme="minorHAnsi" w:eastAsia="Times New Roman" w:hAnsiTheme="minorHAnsi" w:cs="Times New Roman"/>
      <w:szCs w:val="24"/>
    </w:rPr>
  </w:style>
  <w:style w:type="paragraph" w:styleId="Quote">
    <w:name w:val="Quote"/>
    <w:basedOn w:val="Normal"/>
    <w:next w:val="Normal"/>
    <w:link w:val="QuoteChar"/>
    <w:uiPriority w:val="29"/>
    <w:qFormat/>
    <w:rsid w:val="00A81E33"/>
    <w:pPr>
      <w:spacing w:before="200" w:after="160"/>
      <w:ind w:left="864" w:right="864"/>
      <w:jc w:val="center"/>
    </w:pPr>
    <w:rPr>
      <w:i/>
      <w:iCs/>
      <w:color w:val="9F9F9F" w:themeColor="text1" w:themeTint="BF"/>
    </w:rPr>
  </w:style>
  <w:style w:type="character" w:customStyle="1" w:styleId="QuoteChar">
    <w:name w:val="Quote Char"/>
    <w:basedOn w:val="DefaultParagraphFont"/>
    <w:link w:val="Quote"/>
    <w:uiPriority w:val="29"/>
    <w:rsid w:val="00A81E33"/>
    <w:rPr>
      <w:rFonts w:asciiTheme="minorHAnsi" w:eastAsia="Times New Roman" w:hAnsiTheme="minorHAnsi" w:cs="Times New Roman"/>
      <w:i/>
      <w:iCs/>
      <w:color w:val="9F9F9F" w:themeColor="text1" w:themeTint="BF"/>
      <w:szCs w:val="24"/>
    </w:rPr>
  </w:style>
  <w:style w:type="character" w:styleId="Strong">
    <w:name w:val="Strong"/>
    <w:basedOn w:val="DefaultParagraphFont"/>
    <w:uiPriority w:val="22"/>
    <w:qFormat/>
    <w:rsid w:val="00A81E33"/>
    <w:rPr>
      <w:b/>
      <w:bCs/>
    </w:rPr>
  </w:style>
  <w:style w:type="paragraph" w:styleId="Subtitle">
    <w:name w:val="Subtitle"/>
    <w:basedOn w:val="Normal"/>
    <w:next w:val="Normal"/>
    <w:link w:val="SubtitleChar"/>
    <w:uiPriority w:val="11"/>
    <w:qFormat/>
    <w:rsid w:val="00A81E33"/>
    <w:pPr>
      <w:numPr>
        <w:ilvl w:val="1"/>
      </w:numPr>
      <w:spacing w:after="160"/>
    </w:pPr>
    <w:rPr>
      <w:rFonts w:eastAsiaTheme="minorEastAsia" w:cstheme="minorBidi"/>
      <w:color w:val="ACACAC" w:themeColor="text1" w:themeTint="A5"/>
      <w:spacing w:val="15"/>
      <w:szCs w:val="22"/>
    </w:rPr>
  </w:style>
  <w:style w:type="character" w:customStyle="1" w:styleId="SubtitleChar">
    <w:name w:val="Subtitle Char"/>
    <w:basedOn w:val="DefaultParagraphFont"/>
    <w:link w:val="Subtitle"/>
    <w:uiPriority w:val="11"/>
    <w:rsid w:val="00A81E33"/>
    <w:rPr>
      <w:rFonts w:asciiTheme="minorHAnsi" w:eastAsiaTheme="minorEastAsia" w:hAnsiTheme="minorHAnsi"/>
      <w:color w:val="ACACAC" w:themeColor="text1" w:themeTint="A5"/>
      <w:spacing w:val="15"/>
    </w:rPr>
  </w:style>
  <w:style w:type="character" w:styleId="SubtleEmphasis">
    <w:name w:val="Subtle Emphasis"/>
    <w:basedOn w:val="DefaultParagraphFont"/>
    <w:uiPriority w:val="19"/>
    <w:qFormat/>
    <w:rsid w:val="00A81E33"/>
    <w:rPr>
      <w:i/>
      <w:iCs/>
      <w:color w:val="9F9F9F" w:themeColor="text1" w:themeTint="BF"/>
    </w:rPr>
  </w:style>
  <w:style w:type="character" w:styleId="SubtleReference">
    <w:name w:val="Subtle Reference"/>
    <w:basedOn w:val="DefaultParagraphFont"/>
    <w:uiPriority w:val="31"/>
    <w:qFormat/>
    <w:rsid w:val="00A81E33"/>
    <w:rPr>
      <w:smallCaps/>
      <w:color w:val="ACACAC" w:themeColor="text1" w:themeTint="A5"/>
    </w:rPr>
  </w:style>
  <w:style w:type="paragraph" w:styleId="Title">
    <w:name w:val="Title"/>
    <w:basedOn w:val="Normal"/>
    <w:next w:val="Normal"/>
    <w:link w:val="TitleChar"/>
    <w:uiPriority w:val="10"/>
    <w:qFormat/>
    <w:rsid w:val="00A81E3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1E33"/>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A81E33"/>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745177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heme1">
  <a:themeElements>
    <a:clrScheme name="Community Integrated Care">
      <a:dk1>
        <a:srgbClr val="7F7F7F"/>
      </a:dk1>
      <a:lt1>
        <a:sysClr val="window" lastClr="FFFFFF"/>
      </a:lt1>
      <a:dk2>
        <a:srgbClr val="3CA0A5"/>
      </a:dk2>
      <a:lt2>
        <a:srgbClr val="FFFFFF"/>
      </a:lt2>
      <a:accent1>
        <a:srgbClr val="ED6898"/>
      </a:accent1>
      <a:accent2>
        <a:srgbClr val="00B5E2"/>
      </a:accent2>
      <a:accent3>
        <a:srgbClr val="F7A823"/>
      </a:accent3>
      <a:accent4>
        <a:srgbClr val="9AC61E"/>
      </a:accent4>
      <a:accent5>
        <a:srgbClr val="EC6E44"/>
      </a:accent5>
      <a:accent6>
        <a:srgbClr val="F8AB35"/>
      </a:accent6>
      <a:hlink>
        <a:srgbClr val="0000FF"/>
      </a:hlink>
      <a:folHlink>
        <a:srgbClr val="80008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Theme1" id="{0FD73A94-D0C5-4B35-AD3D-ADBA6C541AC7}" vid="{A39CFA85-C702-4617-B177-A5147658D2A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2dd593e-a6ea-4c93-b4c6-2597696bcbc7" xsi:nil="true"/>
    <lcf76f155ced4ddcb4097134ff3c332f xmlns="e830366f-2f9e-4b42-bfda-1e3e2ea5d7a3">
      <Terms xmlns="http://schemas.microsoft.com/office/infopath/2007/PartnerControls"/>
    </lcf76f155ced4ddcb4097134ff3c332f>
    <SharedWithUsers xmlns="02dd593e-a6ea-4c93-b4c6-2597696bcbc7">
      <UserInfo>
        <DisplayName>Sarah Morrow</DisplayName>
        <AccountId>38</AccountId>
        <AccountType/>
      </UserInfo>
      <UserInfo>
        <DisplayName>Kerry Morris</DisplayName>
        <AccountId>60</AccountId>
        <AccountType/>
      </UserInfo>
      <UserInfo>
        <DisplayName>Laura Smith</DisplayName>
        <AccountId>61</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2EA600A92A8AA439CC92D71F1FE7382" ma:contentTypeVersion="14" ma:contentTypeDescription="Create a new document." ma:contentTypeScope="" ma:versionID="e48fb928956b23dc5a484f61b3446d33">
  <xsd:schema xmlns:xsd="http://www.w3.org/2001/XMLSchema" xmlns:xs="http://www.w3.org/2001/XMLSchema" xmlns:p="http://schemas.microsoft.com/office/2006/metadata/properties" xmlns:ns2="e830366f-2f9e-4b42-bfda-1e3e2ea5d7a3" xmlns:ns3="02dd593e-a6ea-4c93-b4c6-2597696bcbc7" targetNamespace="http://schemas.microsoft.com/office/2006/metadata/properties" ma:root="true" ma:fieldsID="ee1737fa5c6d13722499cb49e55a71ff" ns2:_="" ns3:_="">
    <xsd:import namespace="e830366f-2f9e-4b42-bfda-1e3e2ea5d7a3"/>
    <xsd:import namespace="02dd593e-a6ea-4c93-b4c6-2597696bcbc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30366f-2f9e-4b42-bfda-1e3e2ea5d7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bfeb6f6-06fa-4570-a87b-273bf5c185a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2dd593e-a6ea-4c93-b4c6-2597696bcbc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a11d2db0-97c4-4b17-a1f3-14b00b42033c}" ma:internalName="TaxCatchAll" ma:showField="CatchAllData" ma:web="02dd593e-a6ea-4c93-b4c6-2597696bcb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DB7EF2-08C9-4AFA-9CA5-308DBDB8B388}">
  <ds:schemaRefs>
    <ds:schemaRef ds:uri="http://schemas.microsoft.com/office/2006/metadata/properties"/>
    <ds:schemaRef ds:uri="http://schemas.microsoft.com/office/infopath/2007/PartnerControls"/>
    <ds:schemaRef ds:uri="02dd593e-a6ea-4c93-b4c6-2597696bcbc7"/>
    <ds:schemaRef ds:uri="e830366f-2f9e-4b42-bfda-1e3e2ea5d7a3"/>
  </ds:schemaRefs>
</ds:datastoreItem>
</file>

<file path=customXml/itemProps2.xml><?xml version="1.0" encoding="utf-8"?>
<ds:datastoreItem xmlns:ds="http://schemas.openxmlformats.org/officeDocument/2006/customXml" ds:itemID="{895E7E28-0689-4432-91D7-2E718A3C07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30366f-2f9e-4b42-bfda-1e3e2ea5d7a3"/>
    <ds:schemaRef ds:uri="02dd593e-a6ea-4c93-b4c6-2597696bcb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E41D74-31B8-46E6-849C-0C9836CAF1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1607</Words>
  <Characters>9163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Nicholson</dc:creator>
  <cp:keywords/>
  <dc:description/>
  <cp:lastModifiedBy>Dan Alexander</cp:lastModifiedBy>
  <cp:revision>24</cp:revision>
  <dcterms:created xsi:type="dcterms:W3CDTF">2026-07-20T15:23:00Z</dcterms:created>
  <dcterms:modified xsi:type="dcterms:W3CDTF">2026-09-08T10:54:00Z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0x010100B2EA600A92A8AA439CC92D71F1FE7382</vt:lpwstr>
  </property>
  <property fmtid="{D5CDD505-2E9C-101B-9397-08002B2CF9AE}" pid="3" name="MediaServiceImageTags">
    <vt:lpwstr/>
  </property>
  <property fmtid="{D5CDD505-2E9C-101B-9397-08002B2CF9AE}" pid="4" name="docLang">
    <vt:lpwstr>en</vt:lpwstr>
  </property>
</Properties>
</file>