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FA28F" w14:textId="0C057664" w:rsidR="00771F83" w:rsidRPr="00245961" w:rsidRDefault="00E10BB2">
      <w:r w:rsidRPr="00245961">
        <w:rPr>
          <w:rFonts w:ascii="Calibri" w:hAnsi="Calibri" w:cs="Calibri"/>
          <w:b/>
          <w:bCs/>
          <w:noProof/>
          <w:color w:val="FFFFFF" w:themeColor="background1"/>
          <w:sz w:val="56"/>
          <w:szCs w:val="56"/>
        </w:rPr>
        <mc:AlternateContent>
          <mc:Choice Requires="wps">
            <w:drawing>
              <wp:anchor distT="0" distB="0" distL="114300" distR="114300" simplePos="0" relativeHeight="251658241" behindDoc="0" locked="0" layoutInCell="1" allowOverlap="1" wp14:anchorId="55E31AA7" wp14:editId="1495D2C0">
                <wp:simplePos x="0" y="0"/>
                <wp:positionH relativeFrom="page">
                  <wp:posOffset>-76200</wp:posOffset>
                </wp:positionH>
                <wp:positionV relativeFrom="paragraph">
                  <wp:posOffset>-184150</wp:posOffset>
                </wp:positionV>
                <wp:extent cx="8165804" cy="1244009"/>
                <wp:effectExtent l="0" t="0" r="26035" b="13335"/>
                <wp:wrapNone/>
                <wp:docPr id="5" name="Text Box 5"/>
                <wp:cNvGraphicFramePr/>
                <a:graphic xmlns:a="http://schemas.openxmlformats.org/drawingml/2006/main">
                  <a:graphicData uri="http://schemas.microsoft.com/office/word/2010/wordprocessingShape">
                    <wps:wsp>
                      <wps:cNvSpPr txBox="1"/>
                      <wps:spPr>
                        <a:xfrm>
                          <a:off x="0" y="0"/>
                          <a:ext cx="8165804" cy="1244009"/>
                        </a:xfrm>
                        <a:prstGeom prst="rect">
                          <a:avLst/>
                        </a:prstGeom>
                        <a:solidFill>
                          <a:schemeClr val="accent1"/>
                        </a:solidFill>
                        <a:ln w="6350">
                          <a:solidFill>
                            <a:schemeClr val="accent1"/>
                          </a:solidFill>
                        </a:ln>
                      </wps:spPr>
                      <wps:txbx>
                        <w:txbxContent>
                          <w:p w14:paraId="099B4ADB" w14:textId="77777777" w:rsidR="007E0215" w:rsidRDefault="007E0215" w:rsidP="007E0215">
                            <w:pPr>
                              <w:rPr>
                                <w:color w:val="FFFFFF" w:themeColor="background1"/>
                              </w:rPr>
                            </w:pPr>
                          </w:p>
                          <w:p w14:paraId="25936C48" w14:textId="77777777" w:rsidR="007E0215" w:rsidRDefault="007E0215" w:rsidP="007E0215">
                            <w:pPr>
                              <w:rPr>
                                <w:color w:val="FFFFFF" w:themeColor="background1"/>
                              </w:rPr>
                            </w:pPr>
                          </w:p>
                          <w:p w14:paraId="23ADCCE4" w14:textId="77777777" w:rsidR="007E0215" w:rsidRDefault="007E0215" w:rsidP="007E0215">
                            <w:pPr>
                              <w:rPr>
                                <w:color w:val="FFFFFF" w:themeColor="background1"/>
                              </w:rPr>
                            </w:pPr>
                          </w:p>
                          <w:p w14:paraId="5D9A0C49" w14:textId="77777777" w:rsidR="007E0215" w:rsidRDefault="007E0215" w:rsidP="007E0215">
                            <w:pPr>
                              <w:rPr>
                                <w:color w:val="FFFFFF" w:themeColor="background1"/>
                              </w:rPr>
                            </w:pPr>
                          </w:p>
                          <w:p w14:paraId="79D634F7" w14:textId="77777777" w:rsidR="007E0215" w:rsidRDefault="007E0215" w:rsidP="007E0215">
                            <w:pPr>
                              <w:rPr>
                                <w:color w:val="FFFFFF" w:themeColor="background1"/>
                              </w:rPr>
                            </w:pPr>
                          </w:p>
                          <w:p w14:paraId="29BAEFE0" w14:textId="7F77CE5A" w:rsidR="007E0215" w:rsidRPr="004B05E7" w:rsidRDefault="007E0215" w:rsidP="007E0215">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31AA7" id="_x0000_t202" coordsize="21600,21600" o:spt="202" path="m,l,21600r21600,l21600,xe">
                <v:stroke joinstyle="miter"/>
                <v:path gradientshapeok="t" o:connecttype="rect"/>
              </v:shapetype>
              <v:shape id="Text Box 5" o:spid="_x0000_s1026" type="#_x0000_t202" style="position:absolute;margin-left:-6pt;margin-top:-14.5pt;width:643pt;height:97.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" fillcolor="#ed6898 [3204]" strokecolor="#ed6898 [3204]" strokeweight=".5pt">
                <v:textbox>
                  <w:txbxContent>
                    <w:p w14:paraId="099B4ADB" w14:textId="77777777" w:rsidR="007E0215" w:rsidRDefault="007E0215" w:rsidP="007E0215">
                      <w:pPr>
                        <w:rPr>
                          <w:color w:val="FFFFFF" w:themeColor="background1"/>
                        </w:rPr>
                      </w:pPr>
                    </w:p>
                    <w:p w14:paraId="25936C48" w14:textId="77777777" w:rsidR="007E0215" w:rsidRDefault="007E0215" w:rsidP="007E0215">
                      <w:pPr>
                        <w:rPr>
                          <w:color w:val="FFFFFF" w:themeColor="background1"/>
                        </w:rPr>
                      </w:pPr>
                    </w:p>
                    <w:p w14:paraId="23ADCCE4" w14:textId="77777777" w:rsidR="007E0215" w:rsidRDefault="007E0215" w:rsidP="007E0215">
                      <w:pPr>
                        <w:rPr>
                          <w:color w:val="FFFFFF" w:themeColor="background1"/>
                        </w:rPr>
                      </w:pPr>
                    </w:p>
                    <w:p w14:paraId="5D9A0C49" w14:textId="77777777" w:rsidR="007E0215" w:rsidRDefault="007E0215" w:rsidP="007E0215">
                      <w:pPr>
                        <w:rPr>
                          <w:color w:val="FFFFFF" w:themeColor="background1"/>
                        </w:rPr>
                      </w:pPr>
                    </w:p>
                    <w:p w14:paraId="79D634F7" w14:textId="77777777" w:rsidR="007E0215" w:rsidRDefault="007E0215" w:rsidP="007E0215">
                      <w:pPr>
                        <w:rPr>
                          <w:color w:val="FFFFFF" w:themeColor="background1"/>
                        </w:rPr>
                      </w:pPr>
                    </w:p>
                    <w:p w14:paraId="29BAEFE0" w14:textId="7F77CE5A" w:rsidR="007E0215" w:rsidRPr="004B05E7" w:rsidRDefault="007E0215" w:rsidP="007E0215">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v:textbox>
                <w10:wrap anchorx="page"/>
              </v:shape>
            </w:pict>
          </mc:Fallback>
        </mc:AlternateContent>
      </w:r>
      <w:r w:rsidR="00771F83" w:rsidRPr="00245961">
        <w:rPr>
          <w:rFonts w:ascii="Calibri" w:hAnsi="Calibri" w:cs="Calibri"/>
          <w:b/>
          <w:bCs/>
          <w:noProof/>
          <w:color w:val="FFFFFF" w:themeColor="background1"/>
          <w:sz w:val="56"/>
          <w:szCs w:val="56"/>
        </w:rPr>
        <mc:AlternateContent>
          <mc:Choice Requires="wps">
            <w:drawing>
              <wp:anchor distT="0" distB="0" distL="114300" distR="114300" simplePos="0" relativeHeight="251658242" behindDoc="0" locked="0" layoutInCell="1" allowOverlap="1" wp14:anchorId="0B97D49D" wp14:editId="3085F5B9">
                <wp:simplePos x="0" y="0"/>
                <wp:positionH relativeFrom="page">
                  <wp:posOffset>-38100</wp:posOffset>
                </wp:positionH>
                <wp:positionV relativeFrom="paragraph">
                  <wp:posOffset>10160</wp:posOffset>
                </wp:positionV>
                <wp:extent cx="2352675" cy="3524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352675" cy="352425"/>
                        </a:xfrm>
                        <a:prstGeom prst="rect">
                          <a:avLst/>
                        </a:prstGeom>
                        <a:solidFill>
                          <a:schemeClr val="bg1"/>
                        </a:solidFill>
                        <a:ln w="6350">
                          <a:solidFill>
                            <a:schemeClr val="bg1"/>
                          </a:solidFill>
                        </a:ln>
                      </wps:spPr>
                      <wps:txbx>
                        <w:txbxContent>
                          <w:p w14:paraId="3EDF5C6D" w14:textId="1A29F6B2" w:rsidR="007E0215" w:rsidRPr="00771F83" w:rsidRDefault="007E0215" w:rsidP="007E0215">
                            <w:pPr>
                              <w:rPr>
                                <w:b/>
                                <w:bCs/>
                                <w:sz w:val="12"/>
                                <w:szCs w:val="14"/>
                              </w:rPr>
                            </w:pPr>
                            <w:r w:rsidRPr="00771F83">
                              <w:rPr>
                                <w:rFonts w:ascii="Calibri" w:hAnsi="Calibri" w:cs="Calibri"/>
                                <w:b/>
                                <w:bCs/>
                                <w:color w:val="ED6898" w:themeColor="accent1"/>
                                <w:sz w:val="36"/>
                                <w:szCs w:val="36"/>
                              </w:rPr>
                              <w:t>Role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7D49D" id="Text Box 7" o:spid="_x0000_s1027" type="#_x0000_t202" style="position:absolute;margin-left:-3pt;margin-top:.8pt;width:185.25pt;height:27.7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" fillcolor="white [3212]" strokecolor="white [3212]" strokeweight=".5pt">
                <v:textbox>
                  <w:txbxContent>
                    <w:p w14:paraId="3EDF5C6D" w14:textId="1A29F6B2" w:rsidR="007E0215" w:rsidRPr="00771F83" w:rsidRDefault="007E0215" w:rsidP="007E0215">
                      <w:pPr>
                        <w:rPr>
                          <w:b/>
                          <w:bCs/>
                          <w:sz w:val="12"/>
                          <w:szCs w:val="14"/>
                        </w:rPr>
                      </w:pPr>
                      <w:r w:rsidRPr="00771F83">
                        <w:rPr>
                          <w:rFonts w:ascii="Calibri" w:hAnsi="Calibri" w:cs="Calibri"/>
                          <w:b/>
                          <w:bCs/>
                          <w:color w:val="ED6898" w:themeColor="accent1"/>
                          <w:sz w:val="36"/>
                          <w:szCs w:val="36"/>
                        </w:rPr>
                        <w:t>Role Profile</w:t>
                      </w:r>
                    </w:p>
                  </w:txbxContent>
                </v:textbox>
                <w10:wrap anchorx="page"/>
              </v:shape>
            </w:pict>
          </mc:Fallback>
        </mc:AlternateContent>
      </w:r>
      <w:r w:rsidR="00771F83" w:rsidRPr="00245961">
        <w:rPr>
          <w:noProof/>
        </w:rPr>
        <w:drawing>
          <wp:anchor distT="0" distB="0" distL="114300" distR="114300" simplePos="0" relativeHeight="251658244" behindDoc="0" locked="0" layoutInCell="1" allowOverlap="1" wp14:anchorId="3DA1B8F9" wp14:editId="3BC3C159">
            <wp:simplePos x="0" y="0"/>
            <wp:positionH relativeFrom="column">
              <wp:posOffset>5241925</wp:posOffset>
            </wp:positionH>
            <wp:positionV relativeFrom="paragraph">
              <wp:posOffset>-17780</wp:posOffset>
            </wp:positionV>
            <wp:extent cx="1186388" cy="776177"/>
            <wp:effectExtent l="0" t="0" r="0" b="5080"/>
            <wp:wrapNone/>
            <wp:docPr id="1062961413" name="Picture 106296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6388" cy="776177"/>
                    </a:xfrm>
                    <a:prstGeom prst="rect">
                      <a:avLst/>
                    </a:prstGeom>
                  </pic:spPr>
                </pic:pic>
              </a:graphicData>
            </a:graphic>
            <wp14:sizeRelH relativeFrom="margin">
              <wp14:pctWidth>0</wp14:pctWidth>
            </wp14:sizeRelH>
            <wp14:sizeRelV relativeFrom="margin">
              <wp14:pctHeight>0</wp14:pctHeight>
            </wp14:sizeRelV>
          </wp:anchor>
        </w:drawing>
      </w:r>
    </w:p>
    <w:p w14:paraId="02D50BAB" w14:textId="092DF860" w:rsidR="00771F83" w:rsidRPr="00245961" w:rsidRDefault="00771F83"/>
    <w:p w14:paraId="60CEFD5B" w14:textId="79FE563A" w:rsidR="00771F83" w:rsidRPr="00245961" w:rsidRDefault="00771F83">
      <w:r w:rsidRPr="00245961">
        <w:rPr>
          <w:rFonts w:ascii="Calibri" w:hAnsi="Calibri" w:cs="Calibri"/>
          <w:b/>
          <w:bCs/>
          <w:noProof/>
          <w:color w:val="FFFFFF" w:themeColor="background1"/>
          <w:sz w:val="56"/>
          <w:szCs w:val="56"/>
        </w:rPr>
        <mc:AlternateContent>
          <mc:Choice Requires="wps">
            <w:drawing>
              <wp:anchor distT="0" distB="0" distL="114300" distR="114300" simplePos="0" relativeHeight="251658243" behindDoc="0" locked="0" layoutInCell="1" allowOverlap="1" wp14:anchorId="40CF4DE6" wp14:editId="10644DDF">
                <wp:simplePos x="0" y="0"/>
                <wp:positionH relativeFrom="page">
                  <wp:align>left</wp:align>
                </wp:positionH>
                <wp:positionV relativeFrom="paragraph">
                  <wp:posOffset>173990</wp:posOffset>
                </wp:positionV>
                <wp:extent cx="5429250" cy="348615"/>
                <wp:effectExtent l="0" t="0" r="19050" b="13335"/>
                <wp:wrapNone/>
                <wp:docPr id="8" name="Text Box 8"/>
                <wp:cNvGraphicFramePr/>
                <a:graphic xmlns:a="http://schemas.openxmlformats.org/drawingml/2006/main">
                  <a:graphicData uri="http://schemas.microsoft.com/office/word/2010/wordprocessingShape">
                    <wps:wsp>
                      <wps:cNvSpPr txBox="1"/>
                      <wps:spPr>
                        <a:xfrm>
                          <a:off x="0" y="0"/>
                          <a:ext cx="5429250" cy="348615"/>
                        </a:xfrm>
                        <a:prstGeom prst="rect">
                          <a:avLst/>
                        </a:prstGeom>
                        <a:solidFill>
                          <a:schemeClr val="bg1"/>
                        </a:solidFill>
                        <a:ln w="6350">
                          <a:solidFill>
                            <a:schemeClr val="bg1"/>
                          </a:solidFill>
                        </a:ln>
                      </wps:spPr>
                      <wps:txbx>
                        <w:txbxContent>
                          <w:p w14:paraId="30569F0E" w14:textId="34D24560" w:rsidR="007E0215" w:rsidRPr="00557734" w:rsidRDefault="00FC3022" w:rsidP="007E0215">
                            <w:pPr>
                              <w:rPr>
                                <w:rFonts w:ascii="Calibri" w:hAnsi="Calibri" w:cs="Calibri"/>
                                <w:b/>
                                <w:bCs/>
                                <w:color w:val="ED6898" w:themeColor="accent1"/>
                                <w:sz w:val="36"/>
                                <w:szCs w:val="36"/>
                              </w:rPr>
                            </w:pPr>
                            <w:r>
                              <w:rPr>
                                <w:rFonts w:ascii="Calibri" w:hAnsi="Calibri" w:cs="Calibri"/>
                                <w:b/>
                                <w:bCs/>
                                <w:color w:val="ED6898" w:themeColor="accent1"/>
                                <w:sz w:val="36"/>
                                <w:szCs w:val="36"/>
                              </w:rPr>
                              <w:t>Assessor and Internal Verifier</w:t>
                            </w:r>
                            <w:r w:rsidR="007B5C57">
                              <w:rPr>
                                <w:rFonts w:ascii="Calibri" w:hAnsi="Calibri" w:cs="Calibri"/>
                                <w:b/>
                                <w:bCs/>
                                <w:color w:val="ED6898" w:themeColor="accent1"/>
                                <w:sz w:val="36"/>
                                <w:szCs w:val="36"/>
                              </w:rPr>
                              <w:t xml:space="preserve"> – Health and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F4DE6" id="Text Box 8" o:spid="_x0000_s1028" type="#_x0000_t202" style="position:absolute;margin-left:0;margin-top:13.7pt;width:427.5pt;height:27.45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" fillcolor="white [3212]" strokecolor="white [3212]" strokeweight=".5pt">
                <v:textbox>
                  <w:txbxContent>
                    <w:p w14:paraId="30569F0E" w14:textId="34D24560" w:rsidR="007E0215" w:rsidRPr="00557734" w:rsidRDefault="00FC3022" w:rsidP="007E0215">
                      <w:pPr>
                        <w:rPr>
                          <w:rFonts w:ascii="Calibri" w:hAnsi="Calibri" w:cs="Calibri"/>
                          <w:b/>
                          <w:bCs/>
                          <w:color w:val="ED6898" w:themeColor="accent1"/>
                          <w:sz w:val="36"/>
                          <w:szCs w:val="36"/>
                        </w:rPr>
                      </w:pPr>
                      <w:r>
                        <w:rPr>
                          <w:rFonts w:ascii="Calibri" w:hAnsi="Calibri" w:cs="Calibri"/>
                          <w:b/>
                          <w:bCs/>
                          <w:color w:val="ED6898" w:themeColor="accent1"/>
                          <w:sz w:val="36"/>
                          <w:szCs w:val="36"/>
                        </w:rPr>
                        <w:t>Assessor and Internal Verifier</w:t>
                      </w:r>
                      <w:r w:rsidR="007B5C57">
                        <w:rPr>
                          <w:rFonts w:ascii="Calibri" w:hAnsi="Calibri" w:cs="Calibri"/>
                          <w:b/>
                          <w:bCs/>
                          <w:color w:val="ED6898" w:themeColor="accent1"/>
                          <w:sz w:val="36"/>
                          <w:szCs w:val="36"/>
                        </w:rPr>
                        <w:t xml:space="preserve"> – Health and Social Care</w:t>
                      </w:r>
                    </w:p>
                  </w:txbxContent>
                </v:textbox>
                <w10:wrap anchorx="page"/>
              </v:shape>
            </w:pict>
          </mc:Fallback>
        </mc:AlternateContent>
      </w:r>
    </w:p>
    <w:p w14:paraId="7C91AB89" w14:textId="1DC75F05" w:rsidR="00771F83" w:rsidRPr="00245961" w:rsidRDefault="00771F83"/>
    <w:p w14:paraId="603EE23C" w14:textId="77777777" w:rsidR="00771F83" w:rsidRPr="00245961" w:rsidRDefault="00771F83"/>
    <w:p w14:paraId="69EF5AB2" w14:textId="7217F96E" w:rsidR="003523F7" w:rsidRPr="00245961" w:rsidRDefault="003523F7"/>
    <w:p w14:paraId="786B4F57" w14:textId="30771877" w:rsidR="00771F83" w:rsidRPr="00245961" w:rsidRDefault="00771F83" w:rsidP="009D5DB6">
      <w:pPr>
        <w:spacing w:before="240"/>
        <w:ind w:left="-1276" w:right="119"/>
        <w:jc w:val="both"/>
        <w:rPr>
          <w:rFonts w:cstheme="minorBidi"/>
          <w:b/>
          <w:bCs/>
          <w:color w:val="ED6898" w:themeColor="accent1"/>
          <w:sz w:val="24"/>
          <w:lang w:eastAsia="en-GB"/>
        </w:rPr>
      </w:pPr>
      <w:r w:rsidRPr="00245961">
        <w:rPr>
          <w:rFonts w:cstheme="minorBidi"/>
          <w:b/>
          <w:bCs/>
          <w:color w:val="7F7F7F" w:themeColor="text1"/>
          <w:sz w:val="32"/>
          <w:szCs w:val="32"/>
          <w:lang w:eastAsia="en-GB"/>
        </w:rPr>
        <w:t>Role Purpose</w:t>
      </w:r>
      <w:r w:rsidRPr="00245961">
        <w:rPr>
          <w:rFonts w:cstheme="minorBidi"/>
          <w:b/>
          <w:bCs/>
          <w:color w:val="ED6898" w:themeColor="accent1"/>
          <w:sz w:val="24"/>
          <w:lang w:eastAsia="en-GB"/>
        </w:rPr>
        <w:t xml:space="preserve"> </w:t>
      </w:r>
    </w:p>
    <w:p w14:paraId="1D221DE1" w14:textId="36250FF6" w:rsidR="00771F83" w:rsidRPr="00245961" w:rsidRDefault="00713BFC" w:rsidP="000C0387">
      <w:pPr>
        <w:ind w:left="-1276" w:right="119"/>
        <w:jc w:val="both"/>
        <w:rPr>
          <w:rFonts w:cstheme="minorBidi"/>
          <w:b/>
          <w:bCs/>
          <w:color w:val="ED6898" w:themeColor="accent1"/>
          <w:sz w:val="24"/>
          <w:lang w:eastAsia="en-GB"/>
        </w:rPr>
      </w:pPr>
      <w:r w:rsidRPr="00245961">
        <w:rPr>
          <w:rFonts w:cstheme="minorBidi"/>
          <w:b/>
          <w:bCs/>
          <w:color w:val="ED6898" w:themeColor="accent1"/>
          <w:sz w:val="24"/>
          <w:lang w:eastAsia="en-GB"/>
        </w:rPr>
        <w:t>This</w:t>
      </w:r>
      <w:r w:rsidR="00EA171D" w:rsidRPr="00245961">
        <w:rPr>
          <w:rFonts w:cstheme="minorBidi"/>
          <w:b/>
          <w:bCs/>
          <w:color w:val="ED6898" w:themeColor="accent1"/>
          <w:sz w:val="24"/>
          <w:lang w:eastAsia="en-GB"/>
        </w:rPr>
        <w:t xml:space="preserve"> role</w:t>
      </w:r>
      <w:r w:rsidR="00D8520A" w:rsidRPr="00245961">
        <w:rPr>
          <w:rFonts w:cstheme="minorBidi"/>
          <w:b/>
          <w:bCs/>
          <w:color w:val="ED6898" w:themeColor="accent1"/>
          <w:sz w:val="24"/>
          <w:lang w:eastAsia="en-GB"/>
        </w:rPr>
        <w:t xml:space="preserve"> is to</w:t>
      </w:r>
      <w:r w:rsidR="00EA171D" w:rsidRPr="00245961">
        <w:rPr>
          <w:rFonts w:cstheme="minorBidi"/>
          <w:b/>
          <w:bCs/>
          <w:color w:val="ED6898" w:themeColor="accent1"/>
          <w:sz w:val="24"/>
          <w:lang w:eastAsia="en-GB"/>
        </w:rPr>
        <w:t xml:space="preserve"> assess and verify candidates working towards SVQ or MA awards</w:t>
      </w:r>
      <w:r w:rsidR="009B0AA3" w:rsidRPr="00245961">
        <w:rPr>
          <w:rFonts w:cstheme="minorBidi"/>
          <w:b/>
          <w:bCs/>
          <w:color w:val="ED6898" w:themeColor="accent1"/>
          <w:sz w:val="24"/>
          <w:lang w:eastAsia="en-GB"/>
        </w:rPr>
        <w:t xml:space="preserve">, evaluating candidate skills and knowledge as they progress through their learning journey, and determining whether SQA standards have been met. </w:t>
      </w:r>
      <w:r w:rsidR="0007607E" w:rsidRPr="00245961">
        <w:rPr>
          <w:rFonts w:cstheme="minorBidi"/>
          <w:b/>
          <w:bCs/>
          <w:color w:val="ED6898" w:themeColor="accent1"/>
          <w:sz w:val="24"/>
          <w:lang w:eastAsia="en-GB"/>
        </w:rPr>
        <w:t xml:space="preserve">As an internal verifier </w:t>
      </w:r>
      <w:r w:rsidR="009B0AA3" w:rsidRPr="00245961">
        <w:rPr>
          <w:rFonts w:cstheme="minorBidi"/>
          <w:b/>
          <w:bCs/>
          <w:color w:val="ED6898" w:themeColor="accent1"/>
          <w:sz w:val="24"/>
          <w:lang w:eastAsia="en-GB"/>
        </w:rPr>
        <w:t xml:space="preserve">the role supports </w:t>
      </w:r>
      <w:r w:rsidR="0007607E" w:rsidRPr="00245961">
        <w:rPr>
          <w:rFonts w:cstheme="minorBidi"/>
          <w:b/>
          <w:bCs/>
          <w:color w:val="ED6898" w:themeColor="accent1"/>
          <w:sz w:val="24"/>
          <w:lang w:eastAsia="en-GB"/>
        </w:rPr>
        <w:t xml:space="preserve">other assessors </w:t>
      </w:r>
      <w:r w:rsidR="009B0AA3" w:rsidRPr="00245961">
        <w:rPr>
          <w:rFonts w:cstheme="minorBidi"/>
          <w:b/>
          <w:bCs/>
          <w:color w:val="ED6898" w:themeColor="accent1"/>
          <w:sz w:val="24"/>
          <w:lang w:eastAsia="en-GB"/>
        </w:rPr>
        <w:t xml:space="preserve">to </w:t>
      </w:r>
      <w:r w:rsidR="009A5D3C" w:rsidRPr="00245961">
        <w:rPr>
          <w:rFonts w:cstheme="minorBidi"/>
          <w:b/>
          <w:bCs/>
          <w:color w:val="ED6898" w:themeColor="accent1"/>
          <w:sz w:val="24"/>
          <w:lang w:eastAsia="en-GB"/>
        </w:rPr>
        <w:t>understand and apply standards</w:t>
      </w:r>
      <w:r w:rsidR="009B0AA3" w:rsidRPr="00245961">
        <w:rPr>
          <w:rFonts w:cstheme="minorBidi"/>
          <w:b/>
          <w:bCs/>
          <w:color w:val="ED6898" w:themeColor="accent1"/>
          <w:sz w:val="24"/>
          <w:lang w:eastAsia="en-GB"/>
        </w:rPr>
        <w:t xml:space="preserve">, checking assessment approaches prior to </w:t>
      </w:r>
      <w:r w:rsidR="0091027C" w:rsidRPr="00245961">
        <w:rPr>
          <w:rFonts w:cstheme="minorBidi"/>
          <w:b/>
          <w:bCs/>
          <w:color w:val="ED6898" w:themeColor="accent1"/>
          <w:sz w:val="24"/>
          <w:lang w:eastAsia="en-GB"/>
        </w:rPr>
        <w:t>verification by SQA.</w:t>
      </w:r>
    </w:p>
    <w:p w14:paraId="5634969C" w14:textId="77777777" w:rsidR="00713BFC" w:rsidRPr="00245961" w:rsidRDefault="00713BFC" w:rsidP="000C0387">
      <w:pPr>
        <w:ind w:left="-1276" w:right="119"/>
        <w:jc w:val="both"/>
        <w:rPr>
          <w:b/>
          <w:bCs/>
        </w:rPr>
      </w:pPr>
    </w:p>
    <w:p w14:paraId="6BE8F69B" w14:textId="11C579D4" w:rsidR="00986E0E" w:rsidRPr="00245961" w:rsidRDefault="00986E0E" w:rsidP="000C0387">
      <w:pPr>
        <w:ind w:left="-1276" w:right="119"/>
        <w:rPr>
          <w:b/>
          <w:bCs/>
          <w:color w:val="7F7F7F" w:themeColor="text1"/>
          <w:sz w:val="40"/>
          <w:szCs w:val="44"/>
        </w:rPr>
      </w:pPr>
      <w:r w:rsidRPr="00245961">
        <w:rPr>
          <w:b/>
          <w:bCs/>
          <w:color w:val="7F7F7F" w:themeColor="text1"/>
          <w:sz w:val="32"/>
          <w:szCs w:val="36"/>
        </w:rPr>
        <w:t xml:space="preserve">Key Accountabilities </w:t>
      </w:r>
      <w:r w:rsidRPr="00245961">
        <w:rPr>
          <w:color w:val="5F5F5F" w:themeColor="text1" w:themeShade="BF"/>
          <w:sz w:val="20"/>
          <w:szCs w:val="22"/>
        </w:rPr>
        <w:t xml:space="preserve">  </w:t>
      </w:r>
    </w:p>
    <w:p w14:paraId="66022C21" w14:textId="77777777" w:rsidR="002C3C3C" w:rsidRPr="00245961" w:rsidRDefault="002C3C3C" w:rsidP="002C3C3C">
      <w:pPr>
        <w:ind w:right="261" w:hanging="1276"/>
        <w:rPr>
          <w:b/>
          <w:bCs/>
          <w:color w:val="ED6898" w:themeColor="accent1"/>
          <w:sz w:val="28"/>
          <w:szCs w:val="32"/>
        </w:rPr>
      </w:pPr>
      <w:r w:rsidRPr="00245961">
        <w:rPr>
          <w:b/>
          <w:bCs/>
          <w:color w:val="ED6898" w:themeColor="accent1"/>
          <w:sz w:val="28"/>
          <w:szCs w:val="32"/>
        </w:rPr>
        <w:t>Service Delivery</w:t>
      </w:r>
    </w:p>
    <w:p w14:paraId="7C63D8C2" w14:textId="77777777" w:rsidR="002C3C3C" w:rsidRPr="00245961" w:rsidRDefault="002C3C3C" w:rsidP="002C3C3C">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245961">
        <w:rPr>
          <w:rFonts w:asciiTheme="minorHAnsi" w:hAnsiTheme="minorHAnsi" w:cstheme="minorHAnsi"/>
          <w:color w:val="7F7F7F" w:themeColor="text1"/>
          <w:sz w:val="24"/>
          <w:szCs w:val="24"/>
        </w:rPr>
        <w:t>To develop programmes of learning which support candidates to complete and attain awards so that they achieve success in their learning.</w:t>
      </w:r>
    </w:p>
    <w:p w14:paraId="1D7F8476" w14:textId="77777777" w:rsidR="002C3C3C" w:rsidRPr="00245961" w:rsidRDefault="002C3C3C" w:rsidP="002C3C3C">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245961">
        <w:rPr>
          <w:rFonts w:asciiTheme="minorHAnsi" w:hAnsiTheme="minorHAnsi" w:cstheme="minorHAnsi"/>
          <w:color w:val="7F7F7F" w:themeColor="text1"/>
          <w:sz w:val="24"/>
          <w:szCs w:val="24"/>
        </w:rPr>
        <w:t xml:space="preserve">To provide end to end qualification support for candidates from induction to award, providing feedback and guidance throughout the course, to ensure that all candidates have a fair, consistent, and quality learning experience which maximises success. </w:t>
      </w:r>
    </w:p>
    <w:p w14:paraId="2722BF00" w14:textId="77777777" w:rsidR="002C3C3C" w:rsidRPr="00245961" w:rsidRDefault="002C3C3C" w:rsidP="00986E0E">
      <w:pPr>
        <w:ind w:left="-1276"/>
        <w:rPr>
          <w:b/>
          <w:bCs/>
          <w:color w:val="ED6898" w:themeColor="accent1"/>
          <w:sz w:val="28"/>
          <w:szCs w:val="32"/>
        </w:rPr>
      </w:pPr>
    </w:p>
    <w:p w14:paraId="35979EFC" w14:textId="77777777" w:rsidR="00E21336" w:rsidRPr="00245961" w:rsidRDefault="00E21336" w:rsidP="00E21336">
      <w:pPr>
        <w:ind w:right="261" w:hanging="1276"/>
        <w:rPr>
          <w:b/>
          <w:bCs/>
          <w:color w:val="ED6898" w:themeColor="accent1"/>
          <w:sz w:val="28"/>
          <w:szCs w:val="32"/>
        </w:rPr>
      </w:pPr>
      <w:r w:rsidRPr="00245961">
        <w:rPr>
          <w:b/>
          <w:bCs/>
          <w:color w:val="ED6898" w:themeColor="accent1"/>
          <w:sz w:val="28"/>
          <w:szCs w:val="32"/>
        </w:rPr>
        <w:t>Quality and Compliance</w:t>
      </w:r>
    </w:p>
    <w:p w14:paraId="14BB01E4" w14:textId="77777777" w:rsidR="00E21336" w:rsidRPr="00245961" w:rsidRDefault="00E21336" w:rsidP="00E21336">
      <w:pPr>
        <w:pStyle w:val="li1"/>
        <w:numPr>
          <w:ilvl w:val="0"/>
          <w:numId w:val="8"/>
        </w:numPr>
        <w:spacing w:before="0" w:beforeAutospacing="0" w:after="0" w:afterAutospacing="0"/>
        <w:ind w:left="-851" w:right="261"/>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t xml:space="preserve">To develop and implement governance and audit frameworks and tools, ensuring these are embedded for all assessments, so the charity can demonstrate compliance with all organisational and SQA regulatory requirements and frameworks. </w:t>
      </w:r>
    </w:p>
    <w:p w14:paraId="65444139" w14:textId="77777777" w:rsidR="00E21336" w:rsidRPr="00245961" w:rsidRDefault="00E21336" w:rsidP="00E21336">
      <w:pPr>
        <w:pStyle w:val="li1"/>
        <w:numPr>
          <w:ilvl w:val="0"/>
          <w:numId w:val="8"/>
        </w:numPr>
        <w:spacing w:before="0" w:beforeAutospacing="0" w:after="0" w:afterAutospacing="0"/>
        <w:ind w:left="-851" w:right="261"/>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t>To assess and evaluate candidates to determine competency in both knowledge and practical skills, providing feedback and guidance so they understand their progress in line with the defined requirements and standards, enabling them to achieve their chosen qualification.</w:t>
      </w:r>
    </w:p>
    <w:p w14:paraId="068706CB" w14:textId="77777777" w:rsidR="00E21336" w:rsidRPr="00245961" w:rsidRDefault="00E21336" w:rsidP="00E21336">
      <w:pPr>
        <w:pStyle w:val="li1"/>
        <w:numPr>
          <w:ilvl w:val="0"/>
          <w:numId w:val="8"/>
        </w:numPr>
        <w:spacing w:before="0" w:beforeAutospacing="0" w:after="0" w:afterAutospacing="0"/>
        <w:ind w:left="-851" w:right="261"/>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t xml:space="preserve">To plan and holistically assess candidates, successfully integrating knowledge and practice throughout the course of the award, whist ensuring this is in accordance with all organisational and regulatory procedures and requirements. </w:t>
      </w:r>
    </w:p>
    <w:p w14:paraId="051C607B" w14:textId="77777777" w:rsidR="00E21336" w:rsidRPr="00245961" w:rsidRDefault="00E21336" w:rsidP="00E21336">
      <w:pPr>
        <w:pStyle w:val="li1"/>
        <w:numPr>
          <w:ilvl w:val="0"/>
          <w:numId w:val="8"/>
        </w:numPr>
        <w:spacing w:before="0" w:beforeAutospacing="0" w:after="0" w:afterAutospacing="0"/>
        <w:ind w:left="-851" w:right="261"/>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t>To audit and verify the internal SQA learning provision and awards, providing feedback, support, and guidance to assessors and candidates to ensure the centre continues to deliver a high-quality service to its customers in line with all internal and external standards and requirements.</w:t>
      </w:r>
    </w:p>
    <w:p w14:paraId="789E973B" w14:textId="0E712EF2" w:rsidR="00986E0E" w:rsidRPr="00245961" w:rsidRDefault="00BE6EEC" w:rsidP="00986E0E">
      <w:pPr>
        <w:ind w:left="-1276"/>
        <w:rPr>
          <w:b/>
          <w:bCs/>
          <w:color w:val="ED6898" w:themeColor="accent1"/>
          <w:sz w:val="28"/>
          <w:szCs w:val="32"/>
        </w:rPr>
      </w:pPr>
      <w:r w:rsidRPr="00245961">
        <w:rPr>
          <w:b/>
          <w:bCs/>
          <w:color w:val="ED6898" w:themeColor="accent1"/>
          <w:sz w:val="28"/>
          <w:szCs w:val="32"/>
        </w:rPr>
        <w:t>Finance</w:t>
      </w:r>
    </w:p>
    <w:p w14:paraId="5E60CFAB" w14:textId="5348FD56" w:rsidR="00FD4CB0" w:rsidRPr="00245961" w:rsidRDefault="1EFCA726" w:rsidP="2454DB28">
      <w:pPr>
        <w:pStyle w:val="li1"/>
        <w:numPr>
          <w:ilvl w:val="0"/>
          <w:numId w:val="8"/>
        </w:numPr>
        <w:spacing w:before="0" w:beforeAutospacing="0" w:after="0" w:afterAutospacing="0"/>
        <w:ind w:left="-851" w:right="261" w:hanging="283"/>
        <w:jc w:val="both"/>
        <w:rPr>
          <w:rFonts w:asciiTheme="minorHAnsi" w:hAnsiTheme="minorHAnsi" w:cstheme="minorBidi"/>
          <w:color w:val="7F7F7F" w:themeColor="text1"/>
          <w:sz w:val="24"/>
          <w:szCs w:val="24"/>
          <w:lang w:eastAsia="en-US"/>
        </w:rPr>
      </w:pPr>
      <w:r w:rsidRPr="00245961">
        <w:rPr>
          <w:rFonts w:asciiTheme="minorHAnsi" w:hAnsiTheme="minorHAnsi" w:cstheme="minorBidi"/>
          <w:color w:val="7F7F7F" w:themeColor="text1"/>
          <w:sz w:val="24"/>
          <w:szCs w:val="24"/>
        </w:rPr>
        <w:t xml:space="preserve">To </w:t>
      </w:r>
      <w:r w:rsidR="00026C0A" w:rsidRPr="00245961">
        <w:rPr>
          <w:rFonts w:asciiTheme="minorHAnsi" w:hAnsiTheme="minorHAnsi" w:cstheme="minorBidi"/>
          <w:color w:val="7F7F7F" w:themeColor="text1"/>
          <w:sz w:val="24"/>
          <w:szCs w:val="24"/>
        </w:rPr>
        <w:t>facilitate the completion</w:t>
      </w:r>
      <w:r w:rsidR="00945FF6" w:rsidRPr="00245961">
        <w:rPr>
          <w:rFonts w:asciiTheme="minorHAnsi" w:hAnsiTheme="minorHAnsi" w:cstheme="minorBidi"/>
          <w:color w:val="7F7F7F" w:themeColor="text1"/>
          <w:sz w:val="24"/>
          <w:szCs w:val="24"/>
        </w:rPr>
        <w:t xml:space="preserve"> and submission</w:t>
      </w:r>
      <w:r w:rsidR="00026C0A" w:rsidRPr="00245961">
        <w:rPr>
          <w:rFonts w:asciiTheme="minorHAnsi" w:hAnsiTheme="minorHAnsi" w:cstheme="minorBidi"/>
          <w:color w:val="7F7F7F" w:themeColor="text1"/>
          <w:sz w:val="24"/>
          <w:szCs w:val="24"/>
        </w:rPr>
        <w:t xml:space="preserve"> of all required </w:t>
      </w:r>
      <w:r w:rsidR="00C96B26" w:rsidRPr="00245961">
        <w:rPr>
          <w:rFonts w:asciiTheme="minorHAnsi" w:hAnsiTheme="minorHAnsi" w:cstheme="minorBidi"/>
          <w:color w:val="7F7F7F" w:themeColor="text1"/>
          <w:sz w:val="24"/>
          <w:szCs w:val="24"/>
        </w:rPr>
        <w:t>paperwork</w:t>
      </w:r>
      <w:r w:rsidR="00945FF6" w:rsidRPr="00245961">
        <w:rPr>
          <w:rFonts w:asciiTheme="minorHAnsi" w:hAnsiTheme="minorHAnsi" w:cstheme="minorBidi"/>
          <w:color w:val="7F7F7F" w:themeColor="text1"/>
          <w:sz w:val="24"/>
          <w:szCs w:val="24"/>
        </w:rPr>
        <w:t xml:space="preserve"> </w:t>
      </w:r>
      <w:r w:rsidR="00C96B26" w:rsidRPr="00245961">
        <w:rPr>
          <w:rFonts w:asciiTheme="minorHAnsi" w:hAnsiTheme="minorHAnsi" w:cstheme="minorBidi"/>
          <w:color w:val="7F7F7F" w:themeColor="text1"/>
          <w:sz w:val="24"/>
          <w:szCs w:val="24"/>
        </w:rPr>
        <w:t xml:space="preserve">to a </w:t>
      </w:r>
      <w:r w:rsidR="00626A07" w:rsidRPr="00245961">
        <w:rPr>
          <w:rFonts w:asciiTheme="minorHAnsi" w:hAnsiTheme="minorHAnsi" w:cstheme="minorBidi"/>
          <w:color w:val="7F7F7F" w:themeColor="text1"/>
          <w:sz w:val="24"/>
          <w:szCs w:val="24"/>
        </w:rPr>
        <w:t xml:space="preserve">high standard </w:t>
      </w:r>
      <w:r w:rsidR="00945FF6" w:rsidRPr="00245961">
        <w:rPr>
          <w:rFonts w:asciiTheme="minorHAnsi" w:hAnsiTheme="minorHAnsi" w:cstheme="minorBidi"/>
          <w:color w:val="7F7F7F" w:themeColor="text1"/>
          <w:sz w:val="24"/>
          <w:szCs w:val="24"/>
        </w:rPr>
        <w:t xml:space="preserve">to ensure </w:t>
      </w:r>
      <w:r w:rsidR="00626A07" w:rsidRPr="00245961">
        <w:rPr>
          <w:rFonts w:asciiTheme="minorHAnsi" w:hAnsiTheme="minorHAnsi" w:cstheme="minorBidi"/>
          <w:color w:val="7F7F7F" w:themeColor="text1"/>
          <w:sz w:val="24"/>
          <w:szCs w:val="24"/>
        </w:rPr>
        <w:t xml:space="preserve">adherence to regulatory and funding body requirements, so that </w:t>
      </w:r>
      <w:r w:rsidR="00945FF6" w:rsidRPr="00245961">
        <w:rPr>
          <w:rFonts w:asciiTheme="minorHAnsi" w:hAnsiTheme="minorHAnsi" w:cstheme="minorBidi"/>
          <w:color w:val="7F7F7F" w:themeColor="text1"/>
          <w:sz w:val="24"/>
          <w:szCs w:val="24"/>
        </w:rPr>
        <w:t>the charity can fully utilise all funding streams</w:t>
      </w:r>
      <w:r w:rsidR="00827F48" w:rsidRPr="00245961">
        <w:rPr>
          <w:rFonts w:asciiTheme="minorHAnsi" w:hAnsiTheme="minorHAnsi" w:cstheme="minorBidi"/>
          <w:color w:val="7F7F7F" w:themeColor="text1"/>
          <w:sz w:val="24"/>
          <w:szCs w:val="24"/>
        </w:rPr>
        <w:t xml:space="preserve"> for qualifications</w:t>
      </w:r>
      <w:r w:rsidR="00626A07" w:rsidRPr="00245961">
        <w:rPr>
          <w:rFonts w:asciiTheme="minorHAnsi" w:hAnsiTheme="minorHAnsi" w:cstheme="minorBidi"/>
          <w:color w:val="7F7F7F" w:themeColor="text1"/>
          <w:sz w:val="24"/>
          <w:szCs w:val="24"/>
        </w:rPr>
        <w:t xml:space="preserve"> and </w:t>
      </w:r>
      <w:r w:rsidR="00827F48" w:rsidRPr="00245961">
        <w:rPr>
          <w:rFonts w:asciiTheme="minorHAnsi" w:hAnsiTheme="minorHAnsi" w:cstheme="minorBidi"/>
          <w:color w:val="7F7F7F" w:themeColor="text1"/>
          <w:sz w:val="24"/>
          <w:szCs w:val="24"/>
        </w:rPr>
        <w:t>.</w:t>
      </w:r>
      <w:r w:rsidR="00945FF6" w:rsidRPr="00245961">
        <w:rPr>
          <w:rFonts w:asciiTheme="minorHAnsi" w:hAnsiTheme="minorHAnsi" w:cstheme="minorBidi"/>
          <w:color w:val="7F7F7F" w:themeColor="text1"/>
          <w:sz w:val="24"/>
          <w:szCs w:val="24"/>
        </w:rPr>
        <w:t xml:space="preserve">  </w:t>
      </w:r>
      <w:r w:rsidR="61FE2E6D" w:rsidRPr="00245961">
        <w:rPr>
          <w:rFonts w:asciiTheme="minorHAnsi" w:hAnsiTheme="minorHAnsi" w:cstheme="minorBidi"/>
          <w:color w:val="7F7F7F" w:themeColor="text1"/>
          <w:sz w:val="24"/>
          <w:szCs w:val="24"/>
        </w:rPr>
        <w:t xml:space="preserve">(including Modern Apprenticeship funding, Voluntary Sector Development Funding, and </w:t>
      </w:r>
      <w:r w:rsidR="61FE2E6D" w:rsidRPr="00154384">
        <w:rPr>
          <w:rFonts w:asciiTheme="minorHAnsi" w:hAnsiTheme="minorHAnsi" w:cstheme="minorBidi"/>
          <w:color w:val="7F7F7F" w:themeColor="text1"/>
          <w:sz w:val="24"/>
          <w:szCs w:val="24"/>
        </w:rPr>
        <w:t>SA</w:t>
      </w:r>
      <w:r w:rsidR="56AF2487" w:rsidRPr="00154384">
        <w:rPr>
          <w:rFonts w:asciiTheme="minorHAnsi" w:hAnsiTheme="minorHAnsi" w:cstheme="minorBidi"/>
          <w:color w:val="7F7F7F" w:themeColor="text1"/>
          <w:sz w:val="24"/>
          <w:szCs w:val="24"/>
        </w:rPr>
        <w:t>A</w:t>
      </w:r>
      <w:r w:rsidR="61FE2E6D" w:rsidRPr="00154384">
        <w:rPr>
          <w:rFonts w:asciiTheme="minorHAnsi" w:hAnsiTheme="minorHAnsi" w:cstheme="minorBidi"/>
          <w:color w:val="7F7F7F" w:themeColor="text1"/>
          <w:sz w:val="24"/>
          <w:szCs w:val="24"/>
        </w:rPr>
        <w:t>S</w:t>
      </w:r>
      <w:r w:rsidR="61FE2E6D" w:rsidRPr="00245961">
        <w:rPr>
          <w:rFonts w:asciiTheme="minorHAnsi" w:hAnsiTheme="minorHAnsi" w:cstheme="minorBidi"/>
          <w:color w:val="7F7F7F" w:themeColor="text1"/>
          <w:sz w:val="24"/>
          <w:szCs w:val="24"/>
        </w:rPr>
        <w:t xml:space="preserve"> funding).</w:t>
      </w:r>
    </w:p>
    <w:p w14:paraId="430BBCC5" w14:textId="180E7A29" w:rsidR="00FD4CB0" w:rsidRPr="00245961" w:rsidRDefault="00FD4CB0" w:rsidP="00FD4CB0">
      <w:pPr>
        <w:ind w:left="-1276"/>
        <w:rPr>
          <w:b/>
          <w:bCs/>
          <w:color w:val="ED6898" w:themeColor="accent1"/>
          <w:sz w:val="28"/>
          <w:szCs w:val="32"/>
        </w:rPr>
      </w:pPr>
      <w:r w:rsidRPr="00245961">
        <w:rPr>
          <w:b/>
          <w:bCs/>
          <w:color w:val="ED6898" w:themeColor="accent1"/>
          <w:sz w:val="28"/>
          <w:szCs w:val="28"/>
        </w:rPr>
        <w:t>People</w:t>
      </w:r>
    </w:p>
    <w:p w14:paraId="794F2CBC" w14:textId="09E0DAE0" w:rsidR="00FA2271" w:rsidRPr="00245961" w:rsidRDefault="00754BC0" w:rsidP="2454DB28">
      <w:pPr>
        <w:pStyle w:val="li1"/>
        <w:numPr>
          <w:ilvl w:val="0"/>
          <w:numId w:val="8"/>
        </w:numPr>
        <w:spacing w:before="0" w:beforeAutospacing="0" w:after="0" w:afterAutospacing="0"/>
        <w:ind w:left="-851" w:right="261" w:hanging="283"/>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t>To provide</w:t>
      </w:r>
      <w:r w:rsidR="666177EC" w:rsidRPr="00245961">
        <w:rPr>
          <w:rFonts w:asciiTheme="minorHAnsi" w:hAnsiTheme="minorHAnsi" w:cstheme="minorBidi"/>
          <w:color w:val="7F7F7F" w:themeColor="text1"/>
          <w:sz w:val="24"/>
          <w:szCs w:val="24"/>
        </w:rPr>
        <w:t xml:space="preserve"> </w:t>
      </w:r>
      <w:r w:rsidR="142DCEBE" w:rsidRPr="00245961">
        <w:rPr>
          <w:rFonts w:asciiTheme="minorHAnsi" w:hAnsiTheme="minorHAnsi" w:cstheme="minorBidi"/>
          <w:color w:val="7F7F7F" w:themeColor="text1"/>
          <w:sz w:val="24"/>
          <w:szCs w:val="24"/>
        </w:rPr>
        <w:t xml:space="preserve">individually tailored </w:t>
      </w:r>
      <w:r w:rsidR="666177EC" w:rsidRPr="00245961">
        <w:rPr>
          <w:rFonts w:asciiTheme="minorHAnsi" w:hAnsiTheme="minorHAnsi" w:cstheme="minorBidi"/>
          <w:color w:val="7F7F7F" w:themeColor="text1"/>
          <w:sz w:val="24"/>
          <w:szCs w:val="24"/>
        </w:rPr>
        <w:t>support</w:t>
      </w:r>
      <w:r w:rsidRPr="00245961">
        <w:rPr>
          <w:rFonts w:asciiTheme="minorHAnsi" w:hAnsiTheme="minorHAnsi" w:cstheme="minorBidi"/>
          <w:color w:val="7F7F7F" w:themeColor="text1"/>
          <w:sz w:val="24"/>
          <w:szCs w:val="24"/>
        </w:rPr>
        <w:t xml:space="preserve"> to candidates and line managers, identifying and understanding barriers to</w:t>
      </w:r>
      <w:r w:rsidR="00AE74D9" w:rsidRPr="00245961">
        <w:rPr>
          <w:rFonts w:asciiTheme="minorHAnsi" w:hAnsiTheme="minorHAnsi" w:cstheme="minorBidi"/>
          <w:color w:val="7F7F7F" w:themeColor="text1"/>
          <w:sz w:val="24"/>
          <w:szCs w:val="24"/>
        </w:rPr>
        <w:t xml:space="preserve"> SV</w:t>
      </w:r>
      <w:r w:rsidR="00626A07" w:rsidRPr="00245961">
        <w:rPr>
          <w:rFonts w:asciiTheme="minorHAnsi" w:hAnsiTheme="minorHAnsi" w:cstheme="minorBidi"/>
          <w:color w:val="7F7F7F" w:themeColor="text1"/>
          <w:sz w:val="24"/>
          <w:szCs w:val="24"/>
        </w:rPr>
        <w:t>Q</w:t>
      </w:r>
      <w:r w:rsidR="00AE74D9" w:rsidRPr="00245961">
        <w:rPr>
          <w:rFonts w:asciiTheme="minorHAnsi" w:hAnsiTheme="minorHAnsi" w:cstheme="minorBidi"/>
          <w:color w:val="7F7F7F" w:themeColor="text1"/>
          <w:sz w:val="24"/>
          <w:szCs w:val="24"/>
        </w:rPr>
        <w:t xml:space="preserve"> or MA attainment, developing solutions and providing guidance to ensure that learners have the best possible chance of success. </w:t>
      </w:r>
    </w:p>
    <w:p w14:paraId="6F8F94DE" w14:textId="77777777" w:rsidR="00EE6001" w:rsidRPr="00245961" w:rsidRDefault="00EE6001" w:rsidP="00EE6001">
      <w:pPr>
        <w:pStyle w:val="li1"/>
        <w:spacing w:before="0" w:beforeAutospacing="0" w:after="0" w:afterAutospacing="0"/>
        <w:ind w:left="-851" w:right="261"/>
        <w:jc w:val="both"/>
      </w:pPr>
    </w:p>
    <w:p w14:paraId="3A4E1FE9" w14:textId="0656B447" w:rsidR="00234BC5" w:rsidRPr="00245961" w:rsidRDefault="00B4498B" w:rsidP="000C0387">
      <w:pPr>
        <w:ind w:right="261" w:hanging="1276"/>
        <w:rPr>
          <w:b/>
          <w:bCs/>
          <w:color w:val="ED6898" w:themeColor="accent1"/>
          <w:sz w:val="28"/>
          <w:szCs w:val="32"/>
        </w:rPr>
      </w:pPr>
      <w:r w:rsidRPr="00245961">
        <w:rPr>
          <w:b/>
          <w:bCs/>
          <w:color w:val="ED6898" w:themeColor="accent1"/>
          <w:sz w:val="28"/>
          <w:szCs w:val="32"/>
        </w:rPr>
        <w:t>Legal and Risk</w:t>
      </w:r>
    </w:p>
    <w:p w14:paraId="5A1393D9" w14:textId="3FA9AC44" w:rsidR="00234BC5" w:rsidRPr="00245961" w:rsidRDefault="00AE74D9" w:rsidP="000C038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245961">
        <w:rPr>
          <w:rFonts w:asciiTheme="minorHAnsi" w:hAnsiTheme="minorHAnsi" w:cstheme="minorHAnsi"/>
          <w:color w:val="7F7F7F" w:themeColor="text1"/>
          <w:sz w:val="24"/>
          <w:szCs w:val="24"/>
        </w:rPr>
        <w:t>To identify and escalate any risks associated with the quality and service delivery of the SQA centre, so that all risks can be managed, mitigated, and monitored for the SQA Centre Team, to ensure the delivery of a quality SQA centre</w:t>
      </w:r>
      <w:r w:rsidR="009E0457" w:rsidRPr="00245961">
        <w:rPr>
          <w:rFonts w:asciiTheme="minorHAnsi" w:hAnsiTheme="minorHAnsi" w:cstheme="minorHAnsi"/>
          <w:color w:val="7F7F7F" w:themeColor="text1"/>
          <w:sz w:val="24"/>
          <w:szCs w:val="24"/>
        </w:rPr>
        <w:t>.</w:t>
      </w:r>
    </w:p>
    <w:p w14:paraId="3BC2374A" w14:textId="24CFED3A" w:rsidR="00234BC5" w:rsidRPr="00245961" w:rsidRDefault="00234BC5" w:rsidP="000C0387">
      <w:pPr>
        <w:ind w:right="261" w:hanging="1276"/>
        <w:rPr>
          <w:b/>
          <w:bCs/>
          <w:color w:val="ED6898" w:themeColor="accent1"/>
          <w:sz w:val="28"/>
          <w:szCs w:val="32"/>
        </w:rPr>
      </w:pPr>
    </w:p>
    <w:p w14:paraId="690ED24B" w14:textId="7CD506CA" w:rsidR="003020DB" w:rsidRPr="00245961" w:rsidRDefault="003020DB" w:rsidP="003020DB">
      <w:pPr>
        <w:ind w:right="261" w:hanging="1276"/>
        <w:rPr>
          <w:b/>
          <w:bCs/>
          <w:color w:val="ED6898" w:themeColor="accent1"/>
          <w:sz w:val="28"/>
          <w:szCs w:val="32"/>
        </w:rPr>
      </w:pPr>
      <w:r w:rsidRPr="00245961">
        <w:rPr>
          <w:b/>
          <w:bCs/>
          <w:color w:val="ED6898" w:themeColor="accent1"/>
          <w:sz w:val="28"/>
          <w:szCs w:val="32"/>
        </w:rPr>
        <w:t>Operational Excellence</w:t>
      </w:r>
    </w:p>
    <w:p w14:paraId="685B8A29" w14:textId="77777777" w:rsidR="00245961" w:rsidRDefault="618580B6" w:rsidP="00245961">
      <w:pPr>
        <w:pStyle w:val="li1"/>
        <w:numPr>
          <w:ilvl w:val="0"/>
          <w:numId w:val="8"/>
        </w:numPr>
        <w:spacing w:before="0" w:beforeAutospacing="0" w:after="0" w:afterAutospacing="0"/>
        <w:ind w:left="-851" w:right="261"/>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t xml:space="preserve">, </w:t>
      </w:r>
      <w:r w:rsidR="003D5B8E" w:rsidRPr="00245961">
        <w:rPr>
          <w:rFonts w:asciiTheme="minorHAnsi" w:hAnsiTheme="minorHAnsi" w:cstheme="minorBidi"/>
          <w:color w:val="7F7F7F" w:themeColor="text1"/>
          <w:sz w:val="24"/>
          <w:szCs w:val="24"/>
        </w:rPr>
        <w:t xml:space="preserve">To undertake self-assessment, </w:t>
      </w:r>
      <w:r w:rsidRPr="00245961">
        <w:rPr>
          <w:rFonts w:asciiTheme="minorHAnsi" w:hAnsiTheme="minorHAnsi" w:cstheme="minorBidi"/>
          <w:color w:val="7F7F7F" w:themeColor="text1"/>
          <w:sz w:val="24"/>
          <w:szCs w:val="24"/>
        </w:rPr>
        <w:t xml:space="preserve">and </w:t>
      </w:r>
      <w:r w:rsidR="003D5B8E" w:rsidRPr="00245961">
        <w:rPr>
          <w:rFonts w:asciiTheme="minorHAnsi" w:hAnsiTheme="minorHAnsi" w:cstheme="minorBidi"/>
          <w:color w:val="7F7F7F" w:themeColor="text1"/>
          <w:sz w:val="24"/>
          <w:szCs w:val="24"/>
        </w:rPr>
        <w:t xml:space="preserve">contribute to the continuous improvement </w:t>
      </w:r>
      <w:r w:rsidR="00E21336" w:rsidRPr="00245961">
        <w:rPr>
          <w:rFonts w:asciiTheme="minorHAnsi" w:hAnsiTheme="minorHAnsi" w:cstheme="minorBidi"/>
          <w:color w:val="7F7F7F" w:themeColor="text1"/>
          <w:sz w:val="24"/>
          <w:szCs w:val="24"/>
        </w:rPr>
        <w:t xml:space="preserve">of the SQA centre through </w:t>
      </w:r>
      <w:r w:rsidR="00431CFC" w:rsidRPr="00245961">
        <w:rPr>
          <w:rFonts w:asciiTheme="minorHAnsi" w:hAnsiTheme="minorHAnsi" w:cstheme="minorBidi"/>
          <w:color w:val="7F7F7F" w:themeColor="text1"/>
          <w:sz w:val="24"/>
          <w:szCs w:val="24"/>
        </w:rPr>
        <w:t>the self assessment process, highlighting areas for improvement, to en</w:t>
      </w:r>
      <w:r w:rsidR="00D7662F" w:rsidRPr="00245961">
        <w:rPr>
          <w:rFonts w:asciiTheme="minorHAnsi" w:hAnsiTheme="minorHAnsi" w:cstheme="minorBidi"/>
          <w:color w:val="7F7F7F" w:themeColor="text1"/>
          <w:sz w:val="24"/>
          <w:szCs w:val="24"/>
        </w:rPr>
        <w:t>able the SQA centre to adapt to</w:t>
      </w:r>
      <w:r w:rsidR="00603A9C" w:rsidRPr="00245961">
        <w:rPr>
          <w:rFonts w:asciiTheme="minorHAnsi" w:hAnsiTheme="minorHAnsi" w:cstheme="minorBidi"/>
          <w:color w:val="7F7F7F" w:themeColor="text1"/>
          <w:sz w:val="24"/>
          <w:szCs w:val="24"/>
        </w:rPr>
        <w:t xml:space="preserve"> </w:t>
      </w:r>
      <w:r w:rsidR="004B0491" w:rsidRPr="00245961">
        <w:rPr>
          <w:rFonts w:asciiTheme="minorHAnsi" w:hAnsiTheme="minorHAnsi" w:cstheme="minorBidi"/>
          <w:color w:val="7F7F7F" w:themeColor="text1"/>
          <w:sz w:val="24"/>
          <w:szCs w:val="24"/>
        </w:rPr>
        <w:t xml:space="preserve">a changing workforce and deliver a valuable and high quality learning experience. </w:t>
      </w:r>
    </w:p>
    <w:p w14:paraId="78A672C4" w14:textId="297E2B9A" w:rsidR="003020DB" w:rsidRPr="00245961" w:rsidRDefault="002C3C3C" w:rsidP="00245961">
      <w:pPr>
        <w:pStyle w:val="li1"/>
        <w:numPr>
          <w:ilvl w:val="0"/>
          <w:numId w:val="8"/>
        </w:numPr>
        <w:spacing w:before="0" w:beforeAutospacing="0" w:after="0" w:afterAutospacing="0"/>
        <w:ind w:left="-851" w:right="261"/>
        <w:jc w:val="both"/>
        <w:rPr>
          <w:rFonts w:asciiTheme="minorHAnsi" w:hAnsiTheme="minorHAnsi" w:cstheme="minorBidi"/>
          <w:color w:val="7F7F7F" w:themeColor="text1"/>
          <w:sz w:val="24"/>
          <w:szCs w:val="24"/>
        </w:rPr>
      </w:pPr>
      <w:r w:rsidRPr="00245961">
        <w:rPr>
          <w:rFonts w:asciiTheme="minorHAnsi" w:hAnsiTheme="minorHAnsi" w:cstheme="minorBidi"/>
          <w:color w:val="7F7F7F" w:themeColor="text1"/>
          <w:sz w:val="24"/>
          <w:szCs w:val="24"/>
        </w:rPr>
        <w:lastRenderedPageBreak/>
        <w:t>To ensure excellent records are kept of candidate assessment and assessment decisions, to demonstrate to external verifiers that the charity is compliant with all regulatory standards and requirements”</w:t>
      </w:r>
    </w:p>
    <w:p w14:paraId="2865B891" w14:textId="3CD34A30" w:rsidR="00BC5271" w:rsidRPr="00C63B86" w:rsidRDefault="00F021EA" w:rsidP="00C63B86">
      <w:pPr>
        <w:ind w:left="-1276"/>
        <w:jc w:val="both"/>
        <w:rPr>
          <w:rFonts w:cstheme="minorBidi"/>
          <w:b/>
          <w:bCs/>
          <w:color w:val="7F7F7F" w:themeColor="text1"/>
          <w:sz w:val="32"/>
          <w:szCs w:val="32"/>
          <w:lang w:eastAsia="en-GB"/>
        </w:rPr>
      </w:pPr>
      <w:r w:rsidRPr="00C63B86">
        <w:rPr>
          <w:rFonts w:cstheme="minorBidi"/>
          <w:color w:val="7F7F7F" w:themeColor="text1"/>
          <w:sz w:val="24"/>
        </w:rPr>
        <w:t>“</w:t>
      </w:r>
      <w:r w:rsidR="00CE37B2">
        <w:rPr>
          <w:rFonts w:cstheme="minorBidi"/>
          <w:color w:val="7F7F7F" w:themeColor="text1"/>
          <w:sz w:val="24"/>
        </w:rPr>
        <w:t xml:space="preserve"> </w:t>
      </w:r>
    </w:p>
    <w:p w14:paraId="2C8F8CFA" w14:textId="18B8804C" w:rsidR="00BC5271" w:rsidRPr="00651637" w:rsidRDefault="00F7308D" w:rsidP="007E6648">
      <w:pPr>
        <w:ind w:left="1418" w:hanging="2411"/>
        <w:jc w:val="both"/>
        <w:rPr>
          <w:rFonts w:eastAsiaTheme="minorHAnsi" w:cstheme="minorHAnsi"/>
          <w:color w:val="7F7F7F" w:themeColor="text1"/>
          <w:sz w:val="24"/>
          <w:lang w:eastAsia="en-GB"/>
        </w:rPr>
      </w:pPr>
      <w:r w:rsidRPr="005668F9">
        <w:rPr>
          <w:b/>
          <w:bCs/>
          <w:color w:val="5F5F5F" w:themeColor="text1" w:themeShade="BF"/>
          <w:sz w:val="24"/>
          <w:szCs w:val="28"/>
        </w:rPr>
        <w:t>Scope and Geography</w:t>
      </w:r>
      <w:r w:rsidR="00521292">
        <w:rPr>
          <w:rFonts w:cstheme="minorBidi"/>
          <w:b/>
          <w:bCs/>
          <w:color w:val="7F7F7F" w:themeColor="text1"/>
          <w:sz w:val="24"/>
          <w:lang w:eastAsia="en-GB"/>
        </w:rPr>
        <w:tab/>
      </w:r>
      <w:r w:rsidR="00521292" w:rsidRPr="00651637">
        <w:rPr>
          <w:rFonts w:eastAsiaTheme="minorHAnsi" w:cstheme="minorHAnsi"/>
          <w:color w:val="7F7F7F" w:themeColor="text1"/>
          <w:sz w:val="24"/>
          <w:lang w:eastAsia="en-GB"/>
        </w:rPr>
        <w:t xml:space="preserve">This is a </w:t>
      </w:r>
      <w:r w:rsidR="00F62652" w:rsidRPr="00651637">
        <w:rPr>
          <w:rFonts w:eastAsiaTheme="minorHAnsi" w:cstheme="minorHAnsi"/>
          <w:color w:val="7F7F7F" w:themeColor="text1"/>
          <w:sz w:val="24"/>
          <w:lang w:eastAsia="en-GB"/>
        </w:rPr>
        <w:t>Scotland based role</w:t>
      </w:r>
      <w:r w:rsidR="007E6648" w:rsidRPr="00651637">
        <w:rPr>
          <w:rFonts w:eastAsiaTheme="minorHAnsi" w:cstheme="minorHAnsi"/>
          <w:color w:val="7F7F7F" w:themeColor="text1"/>
          <w:sz w:val="24"/>
          <w:lang w:eastAsia="en-GB"/>
        </w:rPr>
        <w:t>.</w:t>
      </w:r>
    </w:p>
    <w:p w14:paraId="0B1E9CB6" w14:textId="7CE646DC" w:rsidR="00191D44" w:rsidRPr="00651637" w:rsidRDefault="00521292" w:rsidP="00191D44">
      <w:pPr>
        <w:ind w:left="1437" w:hanging="2430"/>
        <w:jc w:val="both"/>
        <w:rPr>
          <w:rFonts w:eastAsiaTheme="minorEastAsia" w:cstheme="minorBidi"/>
          <w:color w:val="7F7F7F" w:themeColor="text1"/>
          <w:sz w:val="24"/>
          <w:lang w:eastAsia="en-GB"/>
        </w:rPr>
      </w:pPr>
      <w:r w:rsidRPr="08BF88C8">
        <w:rPr>
          <w:rFonts w:eastAsiaTheme="minorEastAsia" w:cstheme="minorBidi"/>
          <w:b/>
          <w:color w:val="7F7F7F" w:themeColor="text1"/>
          <w:sz w:val="24"/>
          <w:lang w:eastAsia="en-GB"/>
        </w:rPr>
        <w:t>Travel Expectation</w:t>
      </w:r>
      <w:r w:rsidR="00191D44" w:rsidRPr="08BF88C8">
        <w:rPr>
          <w:rFonts w:eastAsiaTheme="minorEastAsia" w:cstheme="minorBidi"/>
          <w:color w:val="7F7F7F" w:themeColor="text1"/>
          <w:sz w:val="24"/>
          <w:lang w:eastAsia="en-GB"/>
        </w:rPr>
        <w:t xml:space="preserve"> </w:t>
      </w:r>
      <w:r w:rsidR="00191D44">
        <w:rPr>
          <w:rFonts w:eastAsiaTheme="minorHAnsi"/>
        </w:rPr>
        <w:tab/>
      </w:r>
      <w:r w:rsidR="00191D44" w:rsidRPr="08BF88C8">
        <w:rPr>
          <w:rFonts w:eastAsiaTheme="minorEastAsia" w:cstheme="minorBidi"/>
          <w:color w:val="7F7F7F" w:themeColor="text1"/>
          <w:sz w:val="24"/>
          <w:lang w:eastAsia="en-GB"/>
        </w:rPr>
        <w:t xml:space="preserve">This role is </w:t>
      </w:r>
      <w:r w:rsidR="00F62652" w:rsidRPr="08BF88C8">
        <w:rPr>
          <w:rFonts w:eastAsiaTheme="minorEastAsia" w:cstheme="minorBidi"/>
          <w:color w:val="7F7F7F" w:themeColor="text1"/>
          <w:sz w:val="24"/>
          <w:lang w:eastAsia="en-GB"/>
        </w:rPr>
        <w:t>home</w:t>
      </w:r>
      <w:r w:rsidR="00760D3E" w:rsidRPr="08BF88C8">
        <w:rPr>
          <w:rFonts w:eastAsiaTheme="minorEastAsia" w:cstheme="minorBidi"/>
          <w:color w:val="7F7F7F" w:themeColor="text1"/>
          <w:sz w:val="24"/>
          <w:lang w:eastAsia="en-GB"/>
        </w:rPr>
        <w:t xml:space="preserve"> based.</w:t>
      </w:r>
      <w:r w:rsidR="00191D44" w:rsidRPr="08BF88C8">
        <w:rPr>
          <w:rFonts w:eastAsiaTheme="minorEastAsia" w:cstheme="minorBidi"/>
          <w:color w:val="7F7F7F" w:themeColor="text1"/>
          <w:sz w:val="24"/>
          <w:lang w:eastAsia="en-GB"/>
        </w:rPr>
        <w:t xml:space="preserve"> There </w:t>
      </w:r>
      <w:r w:rsidR="003E1B21" w:rsidRPr="08BF88C8">
        <w:rPr>
          <w:rFonts w:eastAsiaTheme="minorEastAsia" w:cstheme="minorBidi"/>
          <w:color w:val="7F7F7F" w:themeColor="text1"/>
          <w:sz w:val="24"/>
          <w:lang w:eastAsia="en-GB"/>
        </w:rPr>
        <w:t xml:space="preserve">will be a requirement to travel </w:t>
      </w:r>
      <w:r w:rsidR="00760D3E" w:rsidRPr="08BF88C8">
        <w:rPr>
          <w:rFonts w:eastAsiaTheme="minorEastAsia" w:cstheme="minorBidi"/>
          <w:color w:val="7F7F7F" w:themeColor="text1"/>
          <w:sz w:val="24"/>
          <w:lang w:eastAsia="en-GB"/>
        </w:rPr>
        <w:t>to visit candidates and attend team meetings</w:t>
      </w:r>
      <w:r w:rsidR="00651637" w:rsidRPr="08BF88C8">
        <w:rPr>
          <w:rFonts w:eastAsiaTheme="minorEastAsia" w:cstheme="minorBidi"/>
          <w:color w:val="7F7F7F" w:themeColor="text1"/>
          <w:sz w:val="24"/>
          <w:lang w:eastAsia="en-GB"/>
        </w:rPr>
        <w:t xml:space="preserve"> nationally, across Scotland</w:t>
      </w:r>
      <w:r w:rsidR="137F8D05" w:rsidRPr="656D72C0">
        <w:rPr>
          <w:rFonts w:eastAsiaTheme="minorEastAsia" w:cstheme="minorBidi"/>
          <w:color w:val="7F7F7F" w:themeColor="text1"/>
          <w:sz w:val="24"/>
          <w:lang w:eastAsia="en-GB"/>
        </w:rPr>
        <w:t xml:space="preserve"> </w:t>
      </w:r>
      <w:r w:rsidR="137F8D05" w:rsidRPr="00154384">
        <w:rPr>
          <w:rFonts w:eastAsiaTheme="minorEastAsia" w:cstheme="minorBidi"/>
          <w:color w:val="7F7F7F" w:themeColor="text1"/>
          <w:sz w:val="24"/>
          <w:lang w:eastAsia="en-GB"/>
        </w:rPr>
        <w:t>and England.</w:t>
      </w:r>
    </w:p>
    <w:p w14:paraId="3FFD0184" w14:textId="77777777" w:rsidR="00245961" w:rsidRDefault="00191D44" w:rsidP="00585F7F">
      <w:pPr>
        <w:ind w:left="1437" w:hanging="2430"/>
        <w:jc w:val="both"/>
        <w:rPr>
          <w:rFonts w:eastAsiaTheme="minorHAnsi" w:cstheme="minorHAnsi"/>
          <w:color w:val="7F7F7F" w:themeColor="text1"/>
          <w:sz w:val="24"/>
          <w:lang w:eastAsia="en-GB"/>
        </w:rPr>
      </w:pPr>
      <w:r w:rsidRPr="00651637">
        <w:rPr>
          <w:rFonts w:eastAsiaTheme="minorHAnsi" w:cstheme="minorHAnsi"/>
          <w:b/>
          <w:bCs/>
          <w:color w:val="7F7F7F" w:themeColor="text1"/>
          <w:sz w:val="24"/>
          <w:lang w:eastAsia="en-GB"/>
        </w:rPr>
        <w:t>Collaboration</w:t>
      </w:r>
      <w:r w:rsidRPr="00651637">
        <w:rPr>
          <w:rFonts w:eastAsiaTheme="minorHAnsi" w:cstheme="minorHAnsi"/>
          <w:color w:val="7F7F7F" w:themeColor="text1"/>
          <w:sz w:val="24"/>
          <w:lang w:eastAsia="en-GB"/>
        </w:rPr>
        <w:t xml:space="preserve"> </w:t>
      </w:r>
      <w:r w:rsidR="005073C2" w:rsidRPr="00651637">
        <w:rPr>
          <w:rFonts w:eastAsiaTheme="minorHAnsi" w:cstheme="minorHAnsi"/>
          <w:color w:val="7F7F7F" w:themeColor="text1"/>
          <w:sz w:val="24"/>
          <w:lang w:eastAsia="en-GB"/>
        </w:rPr>
        <w:tab/>
        <w:t xml:space="preserve">It is expected that the post holder will work proactively and collaboratively with </w:t>
      </w:r>
      <w:r w:rsidR="001A7069" w:rsidRPr="00651637">
        <w:rPr>
          <w:rFonts w:eastAsiaTheme="minorHAnsi" w:cstheme="minorHAnsi"/>
          <w:color w:val="7F7F7F" w:themeColor="text1"/>
          <w:sz w:val="24"/>
          <w:lang w:eastAsia="en-GB"/>
        </w:rPr>
        <w:t xml:space="preserve">colleagues and leaders across the organisation </w:t>
      </w:r>
      <w:r w:rsidR="0044292C" w:rsidRPr="00651637">
        <w:rPr>
          <w:rFonts w:eastAsiaTheme="minorHAnsi" w:cstheme="minorHAnsi"/>
          <w:color w:val="7F7F7F" w:themeColor="text1"/>
          <w:sz w:val="24"/>
          <w:lang w:eastAsia="en-GB"/>
        </w:rPr>
        <w:t xml:space="preserve">and will work closely with the Early Careers Specialist, the Senior Leadership Development Manager and the </w:t>
      </w:r>
      <w:r w:rsidR="00C73379" w:rsidRPr="00651637">
        <w:rPr>
          <w:rFonts w:eastAsiaTheme="minorHAnsi" w:cstheme="minorHAnsi"/>
          <w:color w:val="7F7F7F" w:themeColor="text1"/>
          <w:sz w:val="24"/>
          <w:lang w:eastAsia="en-GB"/>
        </w:rPr>
        <w:t>wider L&amp;D Team.</w:t>
      </w:r>
    </w:p>
    <w:p w14:paraId="76ACF6B3" w14:textId="1AD03138" w:rsidR="00FD4CB0" w:rsidRPr="00651637" w:rsidRDefault="005073C2" w:rsidP="00585F7F">
      <w:pPr>
        <w:ind w:left="1437" w:hanging="2430"/>
        <w:jc w:val="both"/>
        <w:rPr>
          <w:rFonts w:eastAsiaTheme="minorHAnsi" w:cstheme="minorHAnsi"/>
          <w:color w:val="7F7F7F" w:themeColor="text1"/>
          <w:sz w:val="24"/>
          <w:lang w:eastAsia="en-GB"/>
        </w:rPr>
      </w:pPr>
      <w:r w:rsidRPr="00651637">
        <w:rPr>
          <w:rFonts w:eastAsiaTheme="minorHAnsi" w:cstheme="minorHAnsi"/>
          <w:b/>
          <w:bCs/>
          <w:color w:val="7F7F7F" w:themeColor="text1"/>
          <w:sz w:val="24"/>
          <w:lang w:eastAsia="en-GB"/>
        </w:rPr>
        <w:t>Budgets</w:t>
      </w:r>
      <w:r w:rsidRPr="00651637">
        <w:rPr>
          <w:rFonts w:eastAsiaTheme="minorHAnsi" w:cstheme="minorHAnsi"/>
          <w:color w:val="7F7F7F" w:themeColor="text1"/>
          <w:sz w:val="24"/>
          <w:lang w:eastAsia="en-GB"/>
        </w:rPr>
        <w:tab/>
      </w:r>
      <w:r w:rsidRPr="00651637">
        <w:rPr>
          <w:rFonts w:eastAsiaTheme="minorHAnsi" w:cstheme="minorHAnsi"/>
          <w:color w:val="7F7F7F" w:themeColor="text1"/>
          <w:sz w:val="24"/>
          <w:lang w:eastAsia="en-GB"/>
        </w:rPr>
        <w:tab/>
        <w:t xml:space="preserve">This role will </w:t>
      </w:r>
      <w:r w:rsidR="00EF52B0" w:rsidRPr="00651637">
        <w:rPr>
          <w:rFonts w:eastAsiaTheme="minorHAnsi" w:cstheme="minorHAnsi"/>
          <w:color w:val="7F7F7F" w:themeColor="text1"/>
          <w:sz w:val="24"/>
          <w:lang w:eastAsia="en-GB"/>
        </w:rPr>
        <w:t>not have any direct budgetary accountability</w:t>
      </w:r>
      <w:r w:rsidR="00651637">
        <w:rPr>
          <w:rFonts w:eastAsiaTheme="minorHAnsi" w:cstheme="minorHAnsi"/>
          <w:color w:val="7F7F7F" w:themeColor="text1"/>
          <w:sz w:val="24"/>
          <w:lang w:eastAsia="en-GB"/>
        </w:rPr>
        <w:t xml:space="preserve">. </w:t>
      </w:r>
    </w:p>
    <w:p w14:paraId="50F29F90" w14:textId="77777777" w:rsidR="00174DE6" w:rsidRDefault="00174DE6" w:rsidP="00585F7F">
      <w:pPr>
        <w:ind w:left="1437" w:hanging="2430"/>
        <w:jc w:val="both"/>
        <w:rPr>
          <w:rFonts w:cstheme="minorBidi"/>
          <w:b/>
          <w:bCs/>
          <w:color w:val="7F7F7F" w:themeColor="text1"/>
          <w:sz w:val="32"/>
          <w:szCs w:val="32"/>
          <w:lang w:eastAsia="en-GB"/>
        </w:rPr>
      </w:pPr>
    </w:p>
    <w:tbl>
      <w:tblPr>
        <w:tblStyle w:val="TableGrid"/>
        <w:tblW w:w="1086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44"/>
        <w:gridCol w:w="5953"/>
        <w:gridCol w:w="3071"/>
      </w:tblGrid>
      <w:tr w:rsidR="00EE5FD9" w14:paraId="25DA0D7B" w14:textId="77777777" w:rsidTr="2454DB28">
        <w:trPr>
          <w:trHeight w:val="381"/>
        </w:trPr>
        <w:tc>
          <w:tcPr>
            <w:tcW w:w="7797" w:type="dxa"/>
            <w:gridSpan w:val="2"/>
          </w:tcPr>
          <w:p w14:paraId="003D7D42" w14:textId="77777777" w:rsidR="00EE5FD9" w:rsidRPr="00FB29A1" w:rsidRDefault="00EE5FD9">
            <w:pPr>
              <w:jc w:val="center"/>
              <w:rPr>
                <w:b/>
                <w:bCs/>
                <w:color w:val="7F7F7F" w:themeColor="text1"/>
                <w:sz w:val="32"/>
                <w:szCs w:val="36"/>
              </w:rPr>
            </w:pPr>
            <w:r w:rsidRPr="00FB29A1">
              <w:rPr>
                <w:b/>
                <w:bCs/>
                <w:color w:val="7F7F7F" w:themeColor="text1"/>
                <w:sz w:val="32"/>
                <w:szCs w:val="36"/>
              </w:rPr>
              <w:t>Best Life Possible Success Measures</w:t>
            </w:r>
          </w:p>
        </w:tc>
        <w:tc>
          <w:tcPr>
            <w:tcW w:w="3071" w:type="dxa"/>
          </w:tcPr>
          <w:p w14:paraId="51FB041F" w14:textId="6FDD4118" w:rsidR="00EE5FD9" w:rsidRPr="00C21B5F" w:rsidRDefault="00EE5FD9">
            <w:pPr>
              <w:jc w:val="center"/>
            </w:pPr>
            <w:r>
              <w:rPr>
                <w:rFonts w:cstheme="minorBidi"/>
                <w:b/>
                <w:bCs/>
                <w:color w:val="7F7F7F" w:themeColor="text1"/>
                <w:sz w:val="32"/>
                <w:szCs w:val="32"/>
                <w:lang w:eastAsia="en-GB"/>
              </w:rPr>
              <w:t>Structure</w:t>
            </w:r>
          </w:p>
        </w:tc>
      </w:tr>
      <w:tr w:rsidR="00384708" w:rsidRPr="00384708" w14:paraId="45B4F205" w14:textId="77777777" w:rsidTr="2454DB28">
        <w:trPr>
          <w:trHeight w:val="967"/>
        </w:trPr>
        <w:tc>
          <w:tcPr>
            <w:tcW w:w="1844" w:type="dxa"/>
          </w:tcPr>
          <w:p w14:paraId="3943DEFB" w14:textId="77777777" w:rsidR="00EE5FD9" w:rsidRPr="00384708" w:rsidRDefault="00EE5FD9">
            <w:pPr>
              <w:rPr>
                <w:b/>
                <w:bCs/>
                <w:color w:val="7F7F7F" w:themeColor="text1"/>
                <w:szCs w:val="22"/>
              </w:rPr>
            </w:pPr>
            <w:r w:rsidRPr="00384708">
              <w:rPr>
                <w:b/>
                <w:bCs/>
                <w:color w:val="7F7F7F" w:themeColor="text1"/>
                <w:szCs w:val="22"/>
              </w:rPr>
              <w:t>Service Quality and Innovation</w:t>
            </w:r>
          </w:p>
        </w:tc>
        <w:tc>
          <w:tcPr>
            <w:tcW w:w="5953" w:type="dxa"/>
          </w:tcPr>
          <w:p w14:paraId="7BCE1EF8"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Positive learner experience and high feedback satisfaction scores.</w:t>
            </w:r>
          </w:p>
          <w:p w14:paraId="2D86FD7E"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Positive engagement with operational service leaders and mentors, with high feedback satisfaction scores.</w:t>
            </w:r>
          </w:p>
          <w:p w14:paraId="2EB785BE"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Regulatory Compliance: Positive SQA External Verifier Reports, with green RAG ratings</w:t>
            </w:r>
          </w:p>
          <w:p w14:paraId="5192A1FD"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Regulatory Compliance: Positive SDS NTP Reports, with green RAG ratings.</w:t>
            </w:r>
          </w:p>
          <w:p w14:paraId="015D4A32"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Good level of quality assurance metrics incorporating consistency in assessment and accuracy of verification processes.</w:t>
            </w:r>
          </w:p>
          <w:p w14:paraId="72F40720"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High assessment completion rates within milestone deadlines ensuring efficiency without compromising quality.</w:t>
            </w:r>
          </w:p>
          <w:p w14:paraId="16C241DA" w14:textId="77777777" w:rsidR="00EE5FD9" w:rsidRPr="00384708" w:rsidRDefault="00EE5FD9" w:rsidP="00754BC0">
            <w:pPr>
              <w:pStyle w:val="ListParagraph"/>
              <w:numPr>
                <w:ilvl w:val="0"/>
                <w:numId w:val="18"/>
              </w:numPr>
              <w:jc w:val="both"/>
              <w:rPr>
                <w:color w:val="7F7F7F" w:themeColor="text1"/>
                <w:szCs w:val="22"/>
              </w:rPr>
            </w:pPr>
            <w:r w:rsidRPr="00384708">
              <w:rPr>
                <w:color w:val="7F7F7F" w:themeColor="text1"/>
                <w:szCs w:val="22"/>
              </w:rPr>
              <w:t>Good level of Continuous Professional Development, incorporating current methodologies, SQA, Education Scotland and SSSC requirements.</w:t>
            </w:r>
          </w:p>
          <w:p w14:paraId="35650483" w14:textId="77777777" w:rsidR="00EE5FD9" w:rsidRPr="00384708" w:rsidRDefault="00EE5FD9" w:rsidP="00EE5FD9">
            <w:pPr>
              <w:pStyle w:val="ListParagraph"/>
              <w:numPr>
                <w:ilvl w:val="0"/>
                <w:numId w:val="18"/>
              </w:numPr>
              <w:rPr>
                <w:color w:val="7F7F7F" w:themeColor="text1"/>
                <w:szCs w:val="22"/>
              </w:rPr>
            </w:pPr>
            <w:r w:rsidRPr="00384708">
              <w:rPr>
                <w:color w:val="7F7F7F" w:themeColor="text1"/>
                <w:szCs w:val="22"/>
              </w:rPr>
              <w:t>Implementation of new and innovative assessment methods that enhance the quality of delivery.</w:t>
            </w:r>
          </w:p>
        </w:tc>
        <w:tc>
          <w:tcPr>
            <w:tcW w:w="3071" w:type="dxa"/>
            <w:vMerge w:val="restart"/>
          </w:tcPr>
          <w:p w14:paraId="7F6AF7E4" w14:textId="30488422" w:rsidR="00EE5FD9" w:rsidRPr="00754BC0" w:rsidRDefault="00D97BDA" w:rsidP="2454DB28">
            <w:pPr>
              <w:jc w:val="both"/>
            </w:pPr>
            <w:r w:rsidRPr="00384708">
              <w:rPr>
                <w:b/>
                <w:bCs/>
                <w:noProof/>
              </w:rPr>
              <w:drawing>
                <wp:anchor distT="0" distB="0" distL="114300" distR="114300" simplePos="0" relativeHeight="251658240" behindDoc="0" locked="0" layoutInCell="1" allowOverlap="1" wp14:anchorId="6901D781" wp14:editId="274CB91B">
                  <wp:simplePos x="0" y="0"/>
                  <wp:positionH relativeFrom="margin">
                    <wp:posOffset>-4445</wp:posOffset>
                  </wp:positionH>
                  <wp:positionV relativeFrom="paragraph">
                    <wp:posOffset>635</wp:posOffset>
                  </wp:positionV>
                  <wp:extent cx="1752600" cy="2496185"/>
                  <wp:effectExtent l="0" t="0" r="19050" b="0"/>
                  <wp:wrapNone/>
                  <wp:docPr id="204523510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tc>
      </w:tr>
      <w:tr w:rsidR="00384708" w:rsidRPr="00384708" w14:paraId="66BD72CF" w14:textId="77777777" w:rsidTr="2454DB28">
        <w:trPr>
          <w:trHeight w:val="1012"/>
        </w:trPr>
        <w:tc>
          <w:tcPr>
            <w:tcW w:w="1844" w:type="dxa"/>
          </w:tcPr>
          <w:p w14:paraId="49B57DF6" w14:textId="77777777" w:rsidR="00EE5FD9" w:rsidRPr="00384708" w:rsidRDefault="00EE5FD9">
            <w:pPr>
              <w:rPr>
                <w:b/>
                <w:bCs/>
                <w:color w:val="7F7F7F" w:themeColor="text1"/>
                <w:szCs w:val="22"/>
              </w:rPr>
            </w:pPr>
            <w:r w:rsidRPr="00384708">
              <w:rPr>
                <w:b/>
                <w:bCs/>
                <w:color w:val="7F7F7F" w:themeColor="text1"/>
                <w:szCs w:val="22"/>
              </w:rPr>
              <w:t>Career Opportunity</w:t>
            </w:r>
          </w:p>
        </w:tc>
        <w:tc>
          <w:tcPr>
            <w:tcW w:w="5953" w:type="dxa"/>
          </w:tcPr>
          <w:p w14:paraId="52AE1F88" w14:textId="77777777" w:rsidR="00EE5FD9" w:rsidRPr="00384708" w:rsidRDefault="00EE5FD9" w:rsidP="00EE5FD9">
            <w:pPr>
              <w:pStyle w:val="ListParagraph"/>
              <w:numPr>
                <w:ilvl w:val="0"/>
                <w:numId w:val="18"/>
              </w:numPr>
              <w:rPr>
                <w:rFonts w:eastAsia="+mn-ea" w:cs="+mn-cs"/>
                <w:color w:val="7F7F7F" w:themeColor="text1"/>
                <w:szCs w:val="22"/>
                <w:lang w:eastAsia="en-GB"/>
              </w:rPr>
            </w:pPr>
            <w:r w:rsidRPr="00384708">
              <w:rPr>
                <w:color w:val="7F7F7F" w:themeColor="text1"/>
                <w:szCs w:val="22"/>
                <w:lang w:eastAsia="en-GB"/>
              </w:rPr>
              <w:t xml:space="preserve">A </w:t>
            </w:r>
            <w:r w:rsidRPr="00384708">
              <w:rPr>
                <w:color w:val="7F7F7F" w:themeColor="text1"/>
                <w:szCs w:val="22"/>
              </w:rPr>
              <w:t>qualification to meet with the conditions of registration on the SSSC register for social care workers.</w:t>
            </w:r>
          </w:p>
          <w:p w14:paraId="7CFC8416" w14:textId="77777777" w:rsidR="00EE5FD9" w:rsidRPr="00384708" w:rsidRDefault="00EE5FD9" w:rsidP="00EE5FD9">
            <w:pPr>
              <w:pStyle w:val="ListParagraph"/>
              <w:numPr>
                <w:ilvl w:val="0"/>
                <w:numId w:val="18"/>
              </w:numPr>
              <w:rPr>
                <w:rFonts w:ascii="Calibri" w:eastAsia="+mn-ea" w:hAnsi="Calibri" w:cs="+mn-cs"/>
                <w:color w:val="7F7F7F" w:themeColor="text1"/>
                <w:szCs w:val="22"/>
                <w:lang w:eastAsia="en-GB"/>
              </w:rPr>
            </w:pPr>
            <w:r w:rsidRPr="00384708">
              <w:rPr>
                <w:color w:val="7F7F7F" w:themeColor="text1"/>
                <w:szCs w:val="22"/>
                <w:lang w:eastAsia="en-GB"/>
              </w:rPr>
              <w:t>Promotion and identification of talent for succession planning.</w:t>
            </w:r>
          </w:p>
        </w:tc>
        <w:tc>
          <w:tcPr>
            <w:tcW w:w="3071" w:type="dxa"/>
            <w:vMerge/>
          </w:tcPr>
          <w:p w14:paraId="7E643E78" w14:textId="77777777" w:rsidR="00EE5FD9" w:rsidRPr="00384708" w:rsidRDefault="00EE5FD9">
            <w:pPr>
              <w:pStyle w:val="ListParagraph"/>
              <w:ind w:left="360"/>
              <w:jc w:val="both"/>
              <w:rPr>
                <w:rFonts w:ascii="Calibri" w:eastAsia="+mn-ea" w:hAnsi="Calibri" w:cs="+mn-cs"/>
                <w:color w:val="7F7F7F" w:themeColor="text1"/>
                <w:szCs w:val="22"/>
                <w:lang w:eastAsia="en-GB"/>
              </w:rPr>
            </w:pPr>
          </w:p>
        </w:tc>
      </w:tr>
      <w:tr w:rsidR="00384708" w:rsidRPr="00384708" w14:paraId="2B5F6EAD" w14:textId="77777777" w:rsidTr="2454DB28">
        <w:trPr>
          <w:trHeight w:val="970"/>
        </w:trPr>
        <w:tc>
          <w:tcPr>
            <w:tcW w:w="1844" w:type="dxa"/>
          </w:tcPr>
          <w:p w14:paraId="0CEA5ABA" w14:textId="77777777" w:rsidR="00EE5FD9" w:rsidRPr="00384708" w:rsidRDefault="00EE5FD9">
            <w:pPr>
              <w:rPr>
                <w:b/>
                <w:bCs/>
                <w:color w:val="7F7F7F" w:themeColor="text1"/>
                <w:szCs w:val="22"/>
              </w:rPr>
            </w:pPr>
            <w:r w:rsidRPr="00384708">
              <w:rPr>
                <w:b/>
                <w:bCs/>
                <w:color w:val="7F7F7F" w:themeColor="text1"/>
                <w:szCs w:val="22"/>
              </w:rPr>
              <w:t>Community Engagement</w:t>
            </w:r>
          </w:p>
        </w:tc>
        <w:tc>
          <w:tcPr>
            <w:tcW w:w="5953" w:type="dxa"/>
          </w:tcPr>
          <w:p w14:paraId="15A737C9" w14:textId="77777777" w:rsidR="00EE5FD9" w:rsidRPr="00384708" w:rsidRDefault="00EE5FD9" w:rsidP="00EE5FD9">
            <w:pPr>
              <w:numPr>
                <w:ilvl w:val="0"/>
                <w:numId w:val="18"/>
              </w:numPr>
              <w:contextualSpacing/>
              <w:rPr>
                <w:rFonts w:eastAsia="+mn-ea" w:cs="+mn-cs"/>
                <w:color w:val="7F7F7F" w:themeColor="text1"/>
                <w:szCs w:val="22"/>
                <w:lang w:eastAsia="en-GB"/>
              </w:rPr>
            </w:pPr>
            <w:r w:rsidRPr="00384708">
              <w:rPr>
                <w:rFonts w:eastAsia="+mn-ea" w:cs="+mn-cs"/>
                <w:color w:val="7F7F7F" w:themeColor="text1"/>
                <w:szCs w:val="22"/>
                <w:lang w:eastAsia="en-GB"/>
              </w:rPr>
              <w:t>Positive relationships developed and maintained with relevant staff within the SQA, SDS, and Education Scotland.</w:t>
            </w:r>
          </w:p>
          <w:p w14:paraId="4B13E5EC" w14:textId="77777777" w:rsidR="00EE5FD9" w:rsidRPr="00384708" w:rsidRDefault="00EE5FD9" w:rsidP="00EE5FD9">
            <w:pPr>
              <w:numPr>
                <w:ilvl w:val="0"/>
                <w:numId w:val="18"/>
              </w:numPr>
              <w:contextualSpacing/>
              <w:rPr>
                <w:rFonts w:eastAsia="+mn-ea" w:cs="+mn-cs"/>
                <w:color w:val="7F7F7F" w:themeColor="text1"/>
                <w:szCs w:val="22"/>
                <w:lang w:eastAsia="en-GB"/>
              </w:rPr>
            </w:pPr>
            <w:r w:rsidRPr="00384708">
              <w:rPr>
                <w:rFonts w:eastAsia="+mn-ea" w:cs="+mn-cs"/>
                <w:color w:val="7F7F7F" w:themeColor="text1"/>
                <w:szCs w:val="22"/>
                <w:lang w:eastAsia="en-GB"/>
              </w:rPr>
              <w:t>Positive feedback and reports from SQA external verifiers.</w:t>
            </w:r>
          </w:p>
          <w:p w14:paraId="556868A6" w14:textId="77777777" w:rsidR="00EE5FD9" w:rsidRPr="00384708" w:rsidRDefault="00EE5FD9" w:rsidP="00EE5FD9">
            <w:pPr>
              <w:numPr>
                <w:ilvl w:val="0"/>
                <w:numId w:val="18"/>
              </w:numPr>
              <w:contextualSpacing/>
              <w:rPr>
                <w:rFonts w:eastAsia="+mn-ea" w:cs="+mn-cs"/>
                <w:color w:val="7F7F7F" w:themeColor="text1"/>
                <w:szCs w:val="22"/>
                <w:lang w:eastAsia="en-GB"/>
              </w:rPr>
            </w:pPr>
            <w:r w:rsidRPr="00384708">
              <w:rPr>
                <w:rFonts w:eastAsia="+mn-ea" w:cs="+mn-cs"/>
                <w:color w:val="7F7F7F" w:themeColor="text1"/>
                <w:szCs w:val="22"/>
                <w:lang w:eastAsia="en-GB"/>
              </w:rPr>
              <w:t>A good network established and maintained across other health and social care provider</w:t>
            </w:r>
            <w:r w:rsidRPr="00384708">
              <w:rPr>
                <w:rFonts w:ascii="Calibri" w:eastAsia="+mn-ea" w:hAnsi="Calibri" w:cs="+mn-cs"/>
                <w:color w:val="7F7F7F" w:themeColor="text1"/>
                <w:szCs w:val="22"/>
                <w:lang w:eastAsia="en-GB"/>
              </w:rPr>
              <w:t>s</w:t>
            </w:r>
            <w:r w:rsidRPr="00384708">
              <w:rPr>
                <w:rFonts w:eastAsia="+mn-ea" w:cs="+mn-cs"/>
                <w:color w:val="7F7F7F" w:themeColor="text1"/>
                <w:szCs w:val="22"/>
                <w:lang w:eastAsia="en-GB"/>
              </w:rPr>
              <w:t>.</w:t>
            </w:r>
          </w:p>
          <w:p w14:paraId="218380F2" w14:textId="77777777" w:rsidR="00EE5FD9" w:rsidRPr="00384708" w:rsidRDefault="00EE5FD9" w:rsidP="00EE5FD9">
            <w:pPr>
              <w:numPr>
                <w:ilvl w:val="0"/>
                <w:numId w:val="18"/>
              </w:numPr>
              <w:contextualSpacing/>
              <w:rPr>
                <w:rFonts w:ascii="Calibri" w:eastAsia="+mn-ea" w:hAnsi="Calibri" w:cs="+mn-cs"/>
                <w:color w:val="7F7F7F" w:themeColor="text1"/>
                <w:szCs w:val="22"/>
                <w:lang w:eastAsia="en-GB"/>
              </w:rPr>
            </w:pPr>
            <w:r w:rsidRPr="00384708">
              <w:rPr>
                <w:rFonts w:eastAsia="+mn-ea" w:cs="+mn-cs"/>
                <w:color w:val="7F7F7F" w:themeColor="text1"/>
                <w:szCs w:val="22"/>
                <w:lang w:eastAsia="en-GB"/>
              </w:rPr>
              <w:t>Good reputation of Community Integrated Care SQA Accredited Centre across Scotland.</w:t>
            </w:r>
          </w:p>
        </w:tc>
        <w:tc>
          <w:tcPr>
            <w:tcW w:w="3071" w:type="dxa"/>
            <w:vMerge/>
          </w:tcPr>
          <w:p w14:paraId="4CF6992F" w14:textId="77777777" w:rsidR="00EE5FD9" w:rsidRPr="00384708" w:rsidRDefault="00EE5FD9">
            <w:pPr>
              <w:contextualSpacing/>
              <w:jc w:val="both"/>
              <w:rPr>
                <w:rFonts w:ascii="Calibri" w:eastAsia="+mn-ea" w:hAnsi="Calibri" w:cs="+mn-cs"/>
                <w:color w:val="7F7F7F" w:themeColor="text1"/>
                <w:szCs w:val="22"/>
                <w:lang w:eastAsia="en-GB"/>
              </w:rPr>
            </w:pPr>
          </w:p>
        </w:tc>
      </w:tr>
      <w:tr w:rsidR="00EE5FD9" w:rsidRPr="00384708" w14:paraId="2B9D78EE" w14:textId="77777777" w:rsidTr="2454DB28">
        <w:trPr>
          <w:trHeight w:val="983"/>
        </w:trPr>
        <w:tc>
          <w:tcPr>
            <w:tcW w:w="1844" w:type="dxa"/>
          </w:tcPr>
          <w:p w14:paraId="0725AB15" w14:textId="77777777" w:rsidR="00EE5FD9" w:rsidRPr="00384708" w:rsidRDefault="00EE5FD9">
            <w:pPr>
              <w:rPr>
                <w:rFonts w:ascii="Calibri" w:eastAsia="+mn-ea" w:hAnsi="Calibri" w:cs="+mn-cs"/>
                <w:color w:val="7F7F7F" w:themeColor="text1"/>
                <w:szCs w:val="22"/>
                <w:lang w:eastAsia="en-GB"/>
              </w:rPr>
            </w:pPr>
            <w:r w:rsidRPr="00384708">
              <w:rPr>
                <w:b/>
                <w:bCs/>
                <w:color w:val="7F7F7F" w:themeColor="text1"/>
                <w:szCs w:val="22"/>
              </w:rPr>
              <w:t>Sustainable Economics</w:t>
            </w:r>
          </w:p>
        </w:tc>
        <w:tc>
          <w:tcPr>
            <w:tcW w:w="5953" w:type="dxa"/>
          </w:tcPr>
          <w:p w14:paraId="4B20FC00" w14:textId="77777777" w:rsidR="00EE5FD9" w:rsidRPr="00384708" w:rsidRDefault="00EE5FD9" w:rsidP="00EE5FD9">
            <w:pPr>
              <w:numPr>
                <w:ilvl w:val="0"/>
                <w:numId w:val="18"/>
              </w:numPr>
              <w:contextualSpacing/>
              <w:rPr>
                <w:rFonts w:eastAsia="+mn-ea" w:cs="+mn-cs"/>
                <w:color w:val="7F7F7F" w:themeColor="text1"/>
                <w:szCs w:val="22"/>
                <w:lang w:eastAsia="en-GB"/>
              </w:rPr>
            </w:pPr>
            <w:r w:rsidRPr="00384708">
              <w:rPr>
                <w:rFonts w:eastAsia="+mn-ea" w:cs="+mn-cs"/>
                <w:color w:val="7F7F7F" w:themeColor="text1"/>
                <w:szCs w:val="22"/>
                <w:lang w:eastAsia="en-GB"/>
              </w:rPr>
              <w:t>SDS MA compliance milestones are met.</w:t>
            </w:r>
          </w:p>
          <w:p w14:paraId="4B706EC1" w14:textId="77777777" w:rsidR="00EE5FD9" w:rsidRPr="00384708" w:rsidRDefault="00EE5FD9" w:rsidP="00EE5FD9">
            <w:pPr>
              <w:numPr>
                <w:ilvl w:val="0"/>
                <w:numId w:val="18"/>
              </w:numPr>
              <w:contextualSpacing/>
              <w:rPr>
                <w:rFonts w:eastAsia="+mn-ea" w:cs="+mn-cs"/>
                <w:color w:val="7F7F7F" w:themeColor="text1"/>
                <w:szCs w:val="22"/>
                <w:lang w:eastAsia="en-GB"/>
              </w:rPr>
            </w:pPr>
            <w:r w:rsidRPr="00384708">
              <w:rPr>
                <w:rFonts w:eastAsia="+mn-ea" w:cs="+mn-cs"/>
                <w:color w:val="7F7F7F" w:themeColor="text1"/>
                <w:szCs w:val="22"/>
                <w:lang w:eastAsia="en-GB"/>
              </w:rPr>
              <w:t>Compliant with VSDF and SAAS Funding internal processes.</w:t>
            </w:r>
          </w:p>
          <w:p w14:paraId="3355CB63" w14:textId="77777777" w:rsidR="00EE5FD9" w:rsidRPr="00384708" w:rsidRDefault="00EE5FD9" w:rsidP="00EE5FD9">
            <w:pPr>
              <w:numPr>
                <w:ilvl w:val="0"/>
                <w:numId w:val="18"/>
              </w:numPr>
              <w:contextualSpacing/>
              <w:rPr>
                <w:rFonts w:ascii="Calibri" w:eastAsia="+mn-ea" w:hAnsi="Calibri" w:cs="+mn-cs"/>
                <w:color w:val="7F7F7F" w:themeColor="text1"/>
                <w:szCs w:val="22"/>
                <w:lang w:eastAsia="en-GB"/>
              </w:rPr>
            </w:pPr>
            <w:r w:rsidRPr="00384708">
              <w:rPr>
                <w:rFonts w:eastAsia="+mn-ea" w:cs="+mn-cs"/>
                <w:color w:val="7F7F7F" w:themeColor="text1"/>
                <w:szCs w:val="22"/>
                <w:lang w:eastAsia="en-GB"/>
              </w:rPr>
              <w:t>Influence a positive learning culture.</w:t>
            </w:r>
          </w:p>
        </w:tc>
        <w:tc>
          <w:tcPr>
            <w:tcW w:w="3071" w:type="dxa"/>
            <w:vMerge/>
          </w:tcPr>
          <w:p w14:paraId="7D6876AB" w14:textId="77777777" w:rsidR="00EE5FD9" w:rsidRPr="00384708" w:rsidRDefault="00EE5FD9">
            <w:pPr>
              <w:contextualSpacing/>
              <w:jc w:val="both"/>
              <w:rPr>
                <w:rFonts w:ascii="Calibri" w:eastAsia="+mn-ea" w:hAnsi="Calibri" w:cs="+mn-cs"/>
                <w:color w:val="7F7F7F" w:themeColor="text1"/>
                <w:szCs w:val="22"/>
                <w:lang w:eastAsia="en-GB"/>
              </w:rPr>
            </w:pPr>
          </w:p>
        </w:tc>
      </w:tr>
    </w:tbl>
    <w:p w14:paraId="47342541" w14:textId="508EE3B0" w:rsidR="00FD4CB0" w:rsidRPr="00384708" w:rsidRDefault="00FD4CB0" w:rsidP="007933EA">
      <w:pPr>
        <w:ind w:left="-1276"/>
        <w:jc w:val="both"/>
        <w:rPr>
          <w:rFonts w:cstheme="minorBidi"/>
          <w:b/>
          <w:bCs/>
          <w:color w:val="7F7F7F" w:themeColor="text1"/>
          <w:sz w:val="32"/>
          <w:szCs w:val="32"/>
          <w:lang w:eastAsia="en-GB"/>
        </w:rPr>
      </w:pPr>
    </w:p>
    <w:p w14:paraId="77EC7F5A" w14:textId="3C96C893" w:rsidR="00AB1043" w:rsidRDefault="009E0457" w:rsidP="009E0457">
      <w:pPr>
        <w:tabs>
          <w:tab w:val="left" w:pos="4176"/>
        </w:tabs>
        <w:spacing w:line="259" w:lineRule="auto"/>
        <w:ind w:left="-1276"/>
        <w:rPr>
          <w:color w:val="7F7F7F" w:themeColor="text1"/>
          <w:sz w:val="24"/>
        </w:rPr>
      </w:pPr>
      <w:r>
        <w:rPr>
          <w:rFonts w:cstheme="minorBidi"/>
          <w:b/>
          <w:bCs/>
          <w:color w:val="7F7F7F" w:themeColor="text1"/>
          <w:sz w:val="32"/>
          <w:szCs w:val="32"/>
          <w:lang w:eastAsia="en-GB"/>
        </w:rPr>
        <w:t>Q</w:t>
      </w:r>
      <w:r w:rsidR="00C945D4" w:rsidRPr="00384708">
        <w:rPr>
          <w:rFonts w:cstheme="minorBidi"/>
          <w:b/>
          <w:bCs/>
          <w:color w:val="7F7F7F" w:themeColor="text1"/>
          <w:sz w:val="32"/>
          <w:szCs w:val="32"/>
          <w:lang w:eastAsia="en-GB"/>
        </w:rPr>
        <w:t>u</w:t>
      </w:r>
      <w:r w:rsidR="00E9789B" w:rsidRPr="00384708">
        <w:rPr>
          <w:rFonts w:cstheme="minorBidi"/>
          <w:b/>
          <w:bCs/>
          <w:color w:val="7F7F7F" w:themeColor="text1"/>
          <w:sz w:val="32"/>
          <w:szCs w:val="32"/>
          <w:lang w:eastAsia="en-GB"/>
        </w:rPr>
        <w:t>alifications</w:t>
      </w:r>
      <w:r w:rsidR="00413196" w:rsidRPr="00384708">
        <w:rPr>
          <w:rFonts w:cstheme="minorBidi"/>
          <w:b/>
          <w:bCs/>
          <w:color w:val="7F7F7F" w:themeColor="text1"/>
          <w:sz w:val="32"/>
          <w:szCs w:val="32"/>
          <w:lang w:eastAsia="en-GB"/>
        </w:rPr>
        <w:t>, Experience, and Knowledge</w:t>
      </w:r>
    </w:p>
    <w:p w14:paraId="26CCA037" w14:textId="77777777" w:rsidR="00AB1043" w:rsidRDefault="00AB1043" w:rsidP="000C0387">
      <w:pPr>
        <w:pStyle w:val="li1"/>
        <w:numPr>
          <w:ilvl w:val="0"/>
          <w:numId w:val="8"/>
        </w:numPr>
        <w:spacing w:before="0" w:beforeAutospacing="0" w:after="0" w:afterAutospacing="0"/>
        <w:ind w:left="-851" w:right="261"/>
        <w:jc w:val="both"/>
        <w:rPr>
          <w:color w:val="7F7F7F" w:themeColor="text1"/>
          <w:sz w:val="24"/>
          <w:szCs w:val="24"/>
        </w:rPr>
      </w:pPr>
      <w:r>
        <w:rPr>
          <w:color w:val="7F7F7F" w:themeColor="text1"/>
          <w:sz w:val="24"/>
          <w:szCs w:val="24"/>
        </w:rPr>
        <w:t>SVQ Vocational Qualification SCQF Level 7 minimum, ideally SCQF 9 or equivalent</w:t>
      </w:r>
    </w:p>
    <w:p w14:paraId="122BD5B5" w14:textId="47872614" w:rsidR="00C33A8C" w:rsidRPr="00384708" w:rsidRDefault="00E44C14" w:rsidP="000C0387">
      <w:pPr>
        <w:pStyle w:val="li1"/>
        <w:numPr>
          <w:ilvl w:val="0"/>
          <w:numId w:val="8"/>
        </w:numPr>
        <w:spacing w:before="0" w:beforeAutospacing="0" w:after="0" w:afterAutospacing="0"/>
        <w:ind w:left="-851" w:right="261"/>
        <w:jc w:val="both"/>
        <w:rPr>
          <w:color w:val="7F7F7F" w:themeColor="text1"/>
          <w:sz w:val="24"/>
          <w:szCs w:val="24"/>
        </w:rPr>
      </w:pPr>
      <w:r w:rsidRPr="00384708">
        <w:rPr>
          <w:color w:val="7F7F7F" w:themeColor="text1"/>
          <w:sz w:val="24"/>
          <w:szCs w:val="24"/>
        </w:rPr>
        <w:t>SVQ Qualification in Assessment (D23 &amp; D33 or A1</w:t>
      </w:r>
      <w:r w:rsidR="00482513" w:rsidRPr="00384708">
        <w:rPr>
          <w:color w:val="7F7F7F" w:themeColor="text1"/>
          <w:sz w:val="24"/>
          <w:szCs w:val="24"/>
        </w:rPr>
        <w:t xml:space="preserve"> or L&amp;D 9DiLevel 3)</w:t>
      </w:r>
    </w:p>
    <w:p w14:paraId="6EF3D2AE" w14:textId="7DECC9D4" w:rsidR="00836DFD" w:rsidRPr="00384708" w:rsidRDefault="00836DFD" w:rsidP="000C0387">
      <w:pPr>
        <w:pStyle w:val="li1"/>
        <w:numPr>
          <w:ilvl w:val="0"/>
          <w:numId w:val="8"/>
        </w:numPr>
        <w:spacing w:before="0" w:beforeAutospacing="0" w:after="0" w:afterAutospacing="0"/>
        <w:ind w:left="-851" w:right="261"/>
        <w:jc w:val="both"/>
        <w:rPr>
          <w:color w:val="7F7F7F" w:themeColor="text1"/>
          <w:sz w:val="24"/>
          <w:szCs w:val="24"/>
        </w:rPr>
      </w:pPr>
      <w:r w:rsidRPr="00384708">
        <w:rPr>
          <w:color w:val="7F7F7F" w:themeColor="text1"/>
          <w:sz w:val="24"/>
          <w:szCs w:val="24"/>
        </w:rPr>
        <w:t>PDA External/Internal Verifier award for SVQ or willingness to work towards</w:t>
      </w:r>
    </w:p>
    <w:p w14:paraId="5FAB9CF1" w14:textId="691A3F65" w:rsidR="006C7810" w:rsidRPr="00384708" w:rsidRDefault="00855E6F" w:rsidP="000C0387">
      <w:pPr>
        <w:pStyle w:val="li1"/>
        <w:numPr>
          <w:ilvl w:val="0"/>
          <w:numId w:val="8"/>
        </w:numPr>
        <w:spacing w:before="0" w:beforeAutospacing="0" w:after="0" w:afterAutospacing="0"/>
        <w:ind w:left="-851" w:right="261"/>
        <w:jc w:val="both"/>
        <w:rPr>
          <w:color w:val="7F7F7F" w:themeColor="text1"/>
          <w:sz w:val="24"/>
          <w:szCs w:val="24"/>
        </w:rPr>
      </w:pPr>
      <w:r w:rsidRPr="00384708">
        <w:rPr>
          <w:color w:val="7F7F7F" w:themeColor="text1"/>
          <w:sz w:val="24"/>
          <w:szCs w:val="24"/>
        </w:rPr>
        <w:t>Demonstrable</w:t>
      </w:r>
      <w:r w:rsidR="00FF425D" w:rsidRPr="00384708">
        <w:rPr>
          <w:color w:val="7F7F7F" w:themeColor="text1"/>
          <w:sz w:val="24"/>
          <w:szCs w:val="24"/>
        </w:rPr>
        <w:t xml:space="preserve"> experience in Health and Social Care</w:t>
      </w:r>
    </w:p>
    <w:p w14:paraId="131C3186" w14:textId="727163E5" w:rsidR="007026E5" w:rsidRPr="00DD7123" w:rsidRDefault="007026E5" w:rsidP="000C0387">
      <w:pPr>
        <w:pStyle w:val="li1"/>
        <w:numPr>
          <w:ilvl w:val="0"/>
          <w:numId w:val="8"/>
        </w:numPr>
        <w:spacing w:before="0" w:beforeAutospacing="0" w:after="0" w:afterAutospacing="0"/>
        <w:ind w:left="-851" w:right="261"/>
        <w:jc w:val="both"/>
        <w:rPr>
          <w:color w:val="5F5F5F" w:themeColor="text1" w:themeShade="BF"/>
          <w:sz w:val="24"/>
          <w:szCs w:val="24"/>
        </w:rPr>
      </w:pPr>
      <w:r w:rsidRPr="00384708">
        <w:rPr>
          <w:color w:val="7F7F7F" w:themeColor="text1"/>
          <w:sz w:val="24"/>
          <w:szCs w:val="24"/>
        </w:rPr>
        <w:t xml:space="preserve">Sound knowledge </w:t>
      </w:r>
      <w:r>
        <w:rPr>
          <w:color w:val="5F5F5F" w:themeColor="text1" w:themeShade="BF"/>
          <w:sz w:val="24"/>
          <w:szCs w:val="24"/>
        </w:rPr>
        <w:t xml:space="preserve">of </w:t>
      </w:r>
      <w:r w:rsidR="00B84C49">
        <w:rPr>
          <w:color w:val="5F5F5F" w:themeColor="text1" w:themeShade="BF"/>
          <w:sz w:val="24"/>
          <w:szCs w:val="24"/>
        </w:rPr>
        <w:t xml:space="preserve">how </w:t>
      </w:r>
      <w:r w:rsidR="00302EE7">
        <w:rPr>
          <w:color w:val="5F5F5F" w:themeColor="text1" w:themeShade="BF"/>
          <w:sz w:val="24"/>
          <w:szCs w:val="24"/>
        </w:rPr>
        <w:t xml:space="preserve">an SQA centre </w:t>
      </w:r>
      <w:r w:rsidR="0060127C">
        <w:rPr>
          <w:color w:val="5F5F5F" w:themeColor="text1" w:themeShade="BF"/>
          <w:sz w:val="24"/>
          <w:szCs w:val="24"/>
        </w:rPr>
        <w:t>operational knowledge desirable</w:t>
      </w:r>
    </w:p>
    <w:p w14:paraId="53E1EE54" w14:textId="77777777" w:rsidR="00413196" w:rsidRDefault="00413196" w:rsidP="000C0387">
      <w:pPr>
        <w:ind w:left="-1276" w:right="261"/>
        <w:jc w:val="both"/>
        <w:rPr>
          <w:rFonts w:cstheme="minorBidi"/>
          <w:b/>
          <w:bCs/>
          <w:color w:val="7F7F7F" w:themeColor="text1"/>
          <w:sz w:val="32"/>
          <w:szCs w:val="32"/>
          <w:lang w:eastAsia="en-GB"/>
        </w:rPr>
      </w:pPr>
    </w:p>
    <w:p w14:paraId="5B3BEB30" w14:textId="1621CC8A" w:rsidR="00081892" w:rsidRPr="00623CFC" w:rsidRDefault="00413196" w:rsidP="000C0387">
      <w:pPr>
        <w:ind w:left="-1276" w:right="261"/>
        <w:jc w:val="both"/>
        <w:rPr>
          <w:rFonts w:cstheme="minorBidi"/>
          <w:b/>
          <w:bCs/>
          <w:color w:val="7F7F7F" w:themeColor="text1"/>
          <w:sz w:val="32"/>
          <w:szCs w:val="32"/>
          <w:lang w:eastAsia="en-GB"/>
        </w:rPr>
      </w:pPr>
      <w:r>
        <w:rPr>
          <w:rFonts w:cstheme="minorBidi"/>
          <w:b/>
          <w:bCs/>
          <w:color w:val="7F7F7F" w:themeColor="text1"/>
          <w:sz w:val="32"/>
          <w:szCs w:val="32"/>
          <w:lang w:eastAsia="en-GB"/>
        </w:rPr>
        <w:lastRenderedPageBreak/>
        <w:t xml:space="preserve">Competencies, </w:t>
      </w:r>
      <w:r w:rsidR="00081892" w:rsidRPr="00623CFC">
        <w:rPr>
          <w:rFonts w:cstheme="minorBidi"/>
          <w:b/>
          <w:bCs/>
          <w:color w:val="7F7F7F" w:themeColor="text1"/>
          <w:sz w:val="32"/>
          <w:szCs w:val="32"/>
          <w:lang w:eastAsia="en-GB"/>
        </w:rPr>
        <w:t>Skills</w:t>
      </w:r>
      <w:r w:rsidR="00D8225D">
        <w:rPr>
          <w:rFonts w:cstheme="minorBidi"/>
          <w:b/>
          <w:bCs/>
          <w:color w:val="7F7F7F" w:themeColor="text1"/>
          <w:sz w:val="32"/>
          <w:szCs w:val="32"/>
          <w:lang w:eastAsia="en-GB"/>
        </w:rPr>
        <w:t>,</w:t>
      </w:r>
      <w:r w:rsidR="00081892" w:rsidRPr="00623CFC">
        <w:rPr>
          <w:rFonts w:cstheme="minorBidi"/>
          <w:b/>
          <w:bCs/>
          <w:color w:val="7F7F7F" w:themeColor="text1"/>
          <w:sz w:val="32"/>
          <w:szCs w:val="32"/>
          <w:lang w:eastAsia="en-GB"/>
        </w:rPr>
        <w:t xml:space="preserve"> and </w:t>
      </w:r>
      <w:r w:rsidR="00111CE0" w:rsidRPr="00623CFC">
        <w:rPr>
          <w:rFonts w:cstheme="minorBidi"/>
          <w:b/>
          <w:bCs/>
          <w:color w:val="7F7F7F" w:themeColor="text1"/>
          <w:sz w:val="32"/>
          <w:szCs w:val="32"/>
          <w:lang w:eastAsia="en-GB"/>
        </w:rPr>
        <w:t>A</w:t>
      </w:r>
      <w:r w:rsidR="00081892" w:rsidRPr="00623CFC">
        <w:rPr>
          <w:rFonts w:cstheme="minorBidi"/>
          <w:b/>
          <w:bCs/>
          <w:color w:val="7F7F7F" w:themeColor="text1"/>
          <w:sz w:val="32"/>
          <w:szCs w:val="32"/>
          <w:lang w:eastAsia="en-GB"/>
        </w:rPr>
        <w:t>bilities</w:t>
      </w:r>
    </w:p>
    <w:p w14:paraId="79832FDD" w14:textId="5791691E" w:rsidR="00434C10" w:rsidRPr="00651637" w:rsidRDefault="00572DAF"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Strong organisational skills to</w:t>
      </w:r>
      <w:r w:rsidR="002C2C32" w:rsidRPr="00651637">
        <w:rPr>
          <w:color w:val="7F7F7F" w:themeColor="text1"/>
          <w:sz w:val="24"/>
          <w:szCs w:val="24"/>
        </w:rPr>
        <w:t xml:space="preserve"> independently</w:t>
      </w:r>
      <w:r w:rsidRPr="00651637">
        <w:rPr>
          <w:color w:val="7F7F7F" w:themeColor="text1"/>
          <w:sz w:val="24"/>
          <w:szCs w:val="24"/>
        </w:rPr>
        <w:t xml:space="preserve"> manage a portfolio of learners</w:t>
      </w:r>
    </w:p>
    <w:p w14:paraId="3964058F" w14:textId="38FEDF0D" w:rsidR="00572DAF" w:rsidRPr="00651637" w:rsidRDefault="00BC31FB"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Excellent communication skills and the ability to adapt to different audiences</w:t>
      </w:r>
    </w:p>
    <w:p w14:paraId="7E48172D" w14:textId="6F075E96" w:rsidR="002F583F" w:rsidRPr="00651637" w:rsidRDefault="002F583F"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Creative</w:t>
      </w:r>
      <w:r w:rsidR="00A87B38" w:rsidRPr="00651637">
        <w:rPr>
          <w:color w:val="7F7F7F" w:themeColor="text1"/>
          <w:sz w:val="24"/>
          <w:szCs w:val="24"/>
        </w:rPr>
        <w:t>,</w:t>
      </w:r>
      <w:r w:rsidRPr="00651637">
        <w:rPr>
          <w:color w:val="7F7F7F" w:themeColor="text1"/>
          <w:sz w:val="24"/>
          <w:szCs w:val="24"/>
        </w:rPr>
        <w:t xml:space="preserve"> with the ability to support candidates to overcome barriers to learning and progress</w:t>
      </w:r>
    </w:p>
    <w:p w14:paraId="6A6E5CCE" w14:textId="472E877E" w:rsidR="00BC31FB" w:rsidRPr="00651637" w:rsidRDefault="002D30B9"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Confident in the use of online tools including Microsoft Teams</w:t>
      </w:r>
      <w:r w:rsidR="00C20296" w:rsidRPr="00651637">
        <w:rPr>
          <w:color w:val="7F7F7F" w:themeColor="text1"/>
          <w:sz w:val="24"/>
          <w:szCs w:val="24"/>
        </w:rPr>
        <w:t>, other Microsoft package</w:t>
      </w:r>
      <w:r w:rsidR="00AA058B" w:rsidRPr="00651637">
        <w:rPr>
          <w:color w:val="7F7F7F" w:themeColor="text1"/>
          <w:sz w:val="24"/>
          <w:szCs w:val="24"/>
        </w:rPr>
        <w:t>s</w:t>
      </w:r>
      <w:r w:rsidR="00C20296" w:rsidRPr="00651637">
        <w:rPr>
          <w:color w:val="7F7F7F" w:themeColor="text1"/>
          <w:sz w:val="24"/>
          <w:szCs w:val="24"/>
        </w:rPr>
        <w:t xml:space="preserve"> and digital systems.</w:t>
      </w:r>
    </w:p>
    <w:p w14:paraId="5E592B60" w14:textId="0A265E84" w:rsidR="002D58D9" w:rsidRPr="00651637" w:rsidRDefault="0025429C"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Valid UK driving license and access to your own car.</w:t>
      </w:r>
    </w:p>
    <w:p w14:paraId="01004C2A" w14:textId="77777777" w:rsidR="00351DA6" w:rsidRPr="00651637" w:rsidRDefault="00351DA6"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Able adapt to new technologies and embrace process changes</w:t>
      </w:r>
    </w:p>
    <w:p w14:paraId="0376A47A" w14:textId="77777777" w:rsidR="00351DA6" w:rsidRPr="00651637" w:rsidRDefault="00351DA6"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Ability to embrace change and continuous development</w:t>
      </w:r>
    </w:p>
    <w:p w14:paraId="5A9272C9" w14:textId="2651006A" w:rsidR="00EA7BA0" w:rsidRPr="00651637" w:rsidRDefault="009134BA"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You’ll have the passion to inspire learners</w:t>
      </w:r>
    </w:p>
    <w:p w14:paraId="37723675" w14:textId="286F6E44" w:rsidR="002D58D9" w:rsidRPr="00651637" w:rsidRDefault="00193B79" w:rsidP="00651637">
      <w:pPr>
        <w:pStyle w:val="li1"/>
        <w:numPr>
          <w:ilvl w:val="0"/>
          <w:numId w:val="8"/>
        </w:numPr>
        <w:spacing w:before="0" w:beforeAutospacing="0" w:after="0" w:afterAutospacing="0"/>
        <w:ind w:left="-851" w:right="261"/>
        <w:jc w:val="both"/>
        <w:rPr>
          <w:color w:val="7F7F7F" w:themeColor="text1"/>
          <w:sz w:val="24"/>
          <w:szCs w:val="24"/>
        </w:rPr>
      </w:pPr>
      <w:r w:rsidRPr="00651637">
        <w:rPr>
          <w:color w:val="7F7F7F" w:themeColor="text1"/>
          <w:sz w:val="24"/>
          <w:szCs w:val="24"/>
        </w:rPr>
        <w:t>Must be able to work effectively as part of a team and support the development of the SQA centre</w:t>
      </w:r>
    </w:p>
    <w:p w14:paraId="6F05567B" w14:textId="77777777" w:rsidR="002C5109" w:rsidRDefault="002C5109" w:rsidP="002F583F">
      <w:pPr>
        <w:pStyle w:val="li1"/>
        <w:spacing w:before="0" w:beforeAutospacing="0" w:after="0" w:afterAutospacing="0"/>
        <w:jc w:val="both"/>
      </w:pPr>
    </w:p>
    <w:p w14:paraId="5126C5E7" w14:textId="052ED622" w:rsidR="00FE464F" w:rsidRDefault="00300ADA" w:rsidP="004B3C41">
      <w:pPr>
        <w:ind w:left="-1276"/>
        <w:jc w:val="both"/>
        <w:rPr>
          <w:b/>
          <w:bCs/>
          <w:color w:val="7F7F7F" w:themeColor="text1"/>
          <w:sz w:val="40"/>
          <w:szCs w:val="44"/>
        </w:rPr>
      </w:pPr>
      <w:r>
        <w:rPr>
          <w:b/>
          <w:bCs/>
          <w:color w:val="7F7F7F" w:themeColor="text1"/>
          <w:sz w:val="32"/>
          <w:szCs w:val="36"/>
        </w:rPr>
        <w:t>Job Description</w:t>
      </w:r>
      <w:r w:rsidR="00A666DC">
        <w:rPr>
          <w:b/>
          <w:bCs/>
          <w:color w:val="7F7F7F" w:themeColor="text1"/>
          <w:sz w:val="32"/>
          <w:szCs w:val="36"/>
        </w:rPr>
        <w:t xml:space="preserve"> – Key day to day tasks</w:t>
      </w:r>
      <w:r w:rsidR="009541DC">
        <w:rPr>
          <w:b/>
          <w:bCs/>
          <w:color w:val="7F7F7F" w:themeColor="text1"/>
          <w:sz w:val="32"/>
          <w:szCs w:val="36"/>
        </w:rPr>
        <w:t xml:space="preserve"> </w:t>
      </w:r>
      <w:r w:rsidR="009541DC" w:rsidRPr="009541DC">
        <w:rPr>
          <w:color w:val="7F7F7F" w:themeColor="text1"/>
          <w:sz w:val="20"/>
          <w:szCs w:val="22"/>
        </w:rPr>
        <w:t>(</w:t>
      </w:r>
      <w:r w:rsidR="009541DC">
        <w:rPr>
          <w:color w:val="7F7F7F" w:themeColor="text1"/>
          <w:sz w:val="20"/>
          <w:szCs w:val="22"/>
        </w:rPr>
        <w:t xml:space="preserve">representative, </w:t>
      </w:r>
      <w:r w:rsidR="009541DC" w:rsidRPr="009541DC">
        <w:rPr>
          <w:color w:val="7F7F7F" w:themeColor="text1"/>
          <w:sz w:val="20"/>
          <w:szCs w:val="22"/>
        </w:rPr>
        <w:t>not exhaustive)</w:t>
      </w:r>
    </w:p>
    <w:p w14:paraId="711D4E34" w14:textId="77777777" w:rsidR="00651637" w:rsidRPr="00372877" w:rsidRDefault="00651637"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Demonstrate continuous professional development within social care and assessment and maintain records to support your learning.</w:t>
      </w:r>
    </w:p>
    <w:p w14:paraId="0C4E0DEA" w14:textId="77777777" w:rsidR="00651637" w:rsidRPr="00372877" w:rsidRDefault="00651637"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Contribute to the alignment of the Community Integrated Care learning offering and SVQs to maximise the learner experience and create efficiencies.</w:t>
      </w:r>
    </w:p>
    <w:p w14:paraId="104143EE" w14:textId="77777777" w:rsidR="009E0457" w:rsidRPr="00372877" w:rsidRDefault="009E0457" w:rsidP="009E045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Induct candidates onto their qualifications to ensure they are able to make a confident start to their learning.</w:t>
      </w:r>
    </w:p>
    <w:p w14:paraId="522E4D09" w14:textId="77777777" w:rsidR="009E0457" w:rsidRPr="00372877" w:rsidRDefault="009E0457" w:rsidP="009E045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Review candidate progress, give feedback and provide support to help the learner progress.</w:t>
      </w:r>
    </w:p>
    <w:p w14:paraId="2D3D3C29" w14:textId="77777777" w:rsidR="009E0457" w:rsidRPr="00372877" w:rsidRDefault="009E0457" w:rsidP="009E045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Identify qualifications required by colleagues to best meet their development needs and SSSC requirements.</w:t>
      </w:r>
    </w:p>
    <w:p w14:paraId="20D5A863" w14:textId="77777777" w:rsidR="009E0457" w:rsidRDefault="009E0457" w:rsidP="009E045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AE74D9">
        <w:rPr>
          <w:rFonts w:asciiTheme="minorHAnsi" w:hAnsiTheme="minorHAnsi" w:cstheme="minorHAnsi"/>
          <w:color w:val="7F7F7F" w:themeColor="text1"/>
          <w:sz w:val="24"/>
          <w:szCs w:val="24"/>
        </w:rPr>
        <w:t xml:space="preserve">To update all relevant internal and external databases to ensure activity is accurately recorded and compliant with all organisation and regulatory requirements. </w:t>
      </w:r>
    </w:p>
    <w:p w14:paraId="5CA9B519" w14:textId="77777777" w:rsidR="00651637" w:rsidRPr="00372877" w:rsidRDefault="00651637"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Operate within agreed protocols to ensure the SQA centre can function at a high standard and provide a high quality service for our colleagues.</w:t>
      </w:r>
    </w:p>
    <w:p w14:paraId="3B0BB8A9" w14:textId="77777777" w:rsidR="009E0457" w:rsidRPr="00372877" w:rsidRDefault="009E0457" w:rsidP="009E045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372877">
        <w:rPr>
          <w:rFonts w:asciiTheme="minorHAnsi" w:hAnsiTheme="minorHAnsi" w:cstheme="minorHAnsi"/>
          <w:color w:val="7F7F7F" w:themeColor="text1"/>
          <w:sz w:val="24"/>
          <w:szCs w:val="24"/>
        </w:rPr>
        <w:t>Provide relevant data and insight to support reporting for the SQA Centre so we know how we are performing.</w:t>
      </w:r>
    </w:p>
    <w:p w14:paraId="03B7E5BB" w14:textId="77777777" w:rsidR="00754BC0" w:rsidRPr="00651637" w:rsidRDefault="00754BC0"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Contribute ideas to the development of systems to improve the quality and efficiency of the centre.</w:t>
      </w:r>
    </w:p>
    <w:p w14:paraId="040DA716" w14:textId="77777777" w:rsidR="00372877" w:rsidRDefault="00372877"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AE74D9">
        <w:rPr>
          <w:rFonts w:asciiTheme="minorHAnsi" w:hAnsiTheme="minorHAnsi" w:cstheme="minorHAnsi"/>
          <w:color w:val="7F7F7F" w:themeColor="text1"/>
          <w:sz w:val="24"/>
          <w:szCs w:val="24"/>
        </w:rPr>
        <w:t>Organise and attend regular standardisation meetings to review quality and compliance.</w:t>
      </w:r>
    </w:p>
    <w:p w14:paraId="44FDF114" w14:textId="22ADE3EC" w:rsidR="00754BC0" w:rsidRDefault="00754BC0"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1539F9">
        <w:rPr>
          <w:rFonts w:asciiTheme="minorHAnsi" w:hAnsiTheme="minorHAnsi" w:cstheme="minorHAnsi"/>
          <w:color w:val="7F7F7F" w:themeColor="text1"/>
          <w:sz w:val="24"/>
          <w:szCs w:val="24"/>
        </w:rPr>
        <w:t>Develop and maintain excellent working relationships with colleagues and stakeholders</w:t>
      </w:r>
      <w:r>
        <w:rPr>
          <w:rFonts w:asciiTheme="minorHAnsi" w:hAnsiTheme="minorHAnsi" w:cstheme="minorHAnsi"/>
          <w:color w:val="7F7F7F" w:themeColor="text1"/>
          <w:sz w:val="24"/>
          <w:szCs w:val="24"/>
        </w:rPr>
        <w:t xml:space="preserve"> to facilitate an enjoyable and productive working environment</w:t>
      </w:r>
      <w:r w:rsidRPr="001539F9">
        <w:rPr>
          <w:rFonts w:asciiTheme="minorHAnsi" w:hAnsiTheme="minorHAnsi" w:cstheme="minorHAnsi"/>
          <w:color w:val="7F7F7F" w:themeColor="text1"/>
          <w:sz w:val="24"/>
          <w:szCs w:val="24"/>
        </w:rPr>
        <w:t>.</w:t>
      </w:r>
    </w:p>
    <w:p w14:paraId="34410694" w14:textId="29D897B4" w:rsidR="009139BE" w:rsidRPr="00651637" w:rsidRDefault="00A55A53"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Develop programmes of learning</w:t>
      </w:r>
    </w:p>
    <w:p w14:paraId="494FAE4F" w14:textId="1F28E772" w:rsidR="00A55A53" w:rsidRPr="00651637" w:rsidRDefault="00A55A53"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Induct candidates onto their qualifications</w:t>
      </w:r>
    </w:p>
    <w:p w14:paraId="68806823" w14:textId="3F85DD98" w:rsidR="00A55A53" w:rsidRPr="00651637" w:rsidRDefault="004D41C2"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Create and use audit trails</w:t>
      </w:r>
    </w:p>
    <w:p w14:paraId="5A4C3A8C" w14:textId="3E669A26" w:rsidR="004D41C2" w:rsidRPr="00651637" w:rsidRDefault="004D41C2"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Review candidate progress and provide support, feedback and guidance</w:t>
      </w:r>
    </w:p>
    <w:p w14:paraId="569F6AC9" w14:textId="001AB231" w:rsidR="004D41C2" w:rsidRPr="00651637" w:rsidRDefault="004D41C2"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 xml:space="preserve">Holistically plan assessments </w:t>
      </w:r>
      <w:r w:rsidR="005440C0" w:rsidRPr="00651637">
        <w:rPr>
          <w:rFonts w:asciiTheme="minorHAnsi" w:hAnsiTheme="minorHAnsi" w:cstheme="minorHAnsi"/>
          <w:color w:val="7F7F7F" w:themeColor="text1"/>
          <w:sz w:val="24"/>
          <w:szCs w:val="24"/>
        </w:rPr>
        <w:t>in accordance with awarding bodies requirements and procedures</w:t>
      </w:r>
    </w:p>
    <w:p w14:paraId="3BDF49B0" w14:textId="1ED7E579" w:rsidR="005440C0" w:rsidRPr="00651637" w:rsidRDefault="00867FDB"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 xml:space="preserve">Assess and evaluate candidates to determine </w:t>
      </w:r>
      <w:r w:rsidR="00857142" w:rsidRPr="00651637">
        <w:rPr>
          <w:rFonts w:asciiTheme="minorHAnsi" w:hAnsiTheme="minorHAnsi" w:cstheme="minorHAnsi"/>
          <w:color w:val="7F7F7F" w:themeColor="text1"/>
          <w:sz w:val="24"/>
          <w:szCs w:val="24"/>
        </w:rPr>
        <w:t>competency</w:t>
      </w:r>
    </w:p>
    <w:p w14:paraId="7F2C65DF" w14:textId="6E8FE8B5" w:rsidR="00857142" w:rsidRPr="00651637" w:rsidRDefault="00857142"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Organise and attend regular standardisation meetings</w:t>
      </w:r>
    </w:p>
    <w:p w14:paraId="0F065D66" w14:textId="434911F6" w:rsidR="00857142" w:rsidRPr="00651637" w:rsidRDefault="007C611A"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Lead on development activities to improve qualification delivery and quality</w:t>
      </w:r>
    </w:p>
    <w:p w14:paraId="52CC3054" w14:textId="0490E1AC" w:rsidR="007C611A" w:rsidRPr="00651637" w:rsidRDefault="007C611A"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Support the preparation for and attend external verification meetings</w:t>
      </w:r>
    </w:p>
    <w:p w14:paraId="1B919AEC" w14:textId="2C33559A" w:rsidR="007C611A" w:rsidRPr="00651637" w:rsidRDefault="006C717B"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Provide data for reports and statistical information</w:t>
      </w:r>
    </w:p>
    <w:p w14:paraId="4DF10F2B" w14:textId="4554D46A" w:rsidR="006C717B" w:rsidRPr="00651637" w:rsidRDefault="006C717B"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Follow SQA centre policies and procedures</w:t>
      </w:r>
    </w:p>
    <w:p w14:paraId="76FDCC11" w14:textId="01988656" w:rsidR="006C717B" w:rsidRPr="00651637" w:rsidRDefault="00D22EF4"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Ensure all income streams are maximised</w:t>
      </w:r>
    </w:p>
    <w:p w14:paraId="15729801" w14:textId="6F15984A" w:rsidR="00D22EF4" w:rsidRPr="00651637" w:rsidRDefault="00D22EF4"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Work to complete learners within agreed timescales</w:t>
      </w:r>
    </w:p>
    <w:p w14:paraId="7A5AD329" w14:textId="03B3DADB" w:rsidR="00926722" w:rsidRPr="00651637" w:rsidRDefault="007D5B29"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 xml:space="preserve">Maintain a portfolio of learners in line with </w:t>
      </w:r>
      <w:r w:rsidR="007A3381" w:rsidRPr="00651637">
        <w:rPr>
          <w:rFonts w:asciiTheme="minorHAnsi" w:hAnsiTheme="minorHAnsi" w:cstheme="minorHAnsi"/>
          <w:color w:val="7F7F7F" w:themeColor="text1"/>
          <w:sz w:val="24"/>
          <w:szCs w:val="24"/>
        </w:rPr>
        <w:t>agreed centre protocol</w:t>
      </w:r>
    </w:p>
    <w:p w14:paraId="124FA804" w14:textId="6227ACC9" w:rsidR="007A3381" w:rsidRPr="00651637" w:rsidRDefault="007A3381" w:rsidP="00651637">
      <w:pPr>
        <w:pStyle w:val="li1"/>
        <w:numPr>
          <w:ilvl w:val="0"/>
          <w:numId w:val="8"/>
        </w:numPr>
        <w:spacing w:before="0" w:beforeAutospacing="0" w:after="0" w:afterAutospacing="0"/>
        <w:ind w:left="-851" w:right="261"/>
        <w:jc w:val="both"/>
        <w:rPr>
          <w:rFonts w:asciiTheme="minorHAnsi" w:hAnsiTheme="minorHAnsi" w:cstheme="minorHAnsi"/>
          <w:color w:val="7F7F7F" w:themeColor="text1"/>
          <w:sz w:val="24"/>
          <w:szCs w:val="24"/>
        </w:rPr>
      </w:pPr>
      <w:r w:rsidRPr="00651637">
        <w:rPr>
          <w:rFonts w:asciiTheme="minorHAnsi" w:hAnsiTheme="minorHAnsi" w:cstheme="minorHAnsi"/>
          <w:color w:val="7F7F7F" w:themeColor="text1"/>
          <w:sz w:val="24"/>
          <w:szCs w:val="24"/>
        </w:rPr>
        <w:t>Keep accurate records using the charity and centre systems.</w:t>
      </w:r>
    </w:p>
    <w:p w14:paraId="2F4FD20E" w14:textId="77777777" w:rsidR="00517C76" w:rsidRDefault="00517C76" w:rsidP="000C0387">
      <w:pPr>
        <w:ind w:left="-1276" w:right="261"/>
        <w:jc w:val="both"/>
        <w:rPr>
          <w:b/>
          <w:bCs/>
          <w:color w:val="7F7F7F" w:themeColor="text1"/>
          <w:sz w:val="32"/>
          <w:szCs w:val="36"/>
        </w:rPr>
      </w:pPr>
    </w:p>
    <w:p w14:paraId="47020CC2" w14:textId="51FEFC5A" w:rsidR="004B3C41" w:rsidRDefault="007C36EB" w:rsidP="000C0387">
      <w:pPr>
        <w:ind w:left="-1276" w:right="261"/>
        <w:jc w:val="both"/>
        <w:rPr>
          <w:b/>
          <w:bCs/>
          <w:color w:val="7F7F7F" w:themeColor="text1"/>
          <w:sz w:val="32"/>
          <w:szCs w:val="36"/>
        </w:rPr>
      </w:pPr>
      <w:r>
        <w:rPr>
          <w:b/>
          <w:bCs/>
          <w:color w:val="7F7F7F" w:themeColor="text1"/>
          <w:sz w:val="32"/>
          <w:szCs w:val="36"/>
        </w:rPr>
        <w:t>Behaviours</w:t>
      </w:r>
      <w:r w:rsidR="00AF7DF8">
        <w:rPr>
          <w:b/>
          <w:bCs/>
          <w:color w:val="7F7F7F" w:themeColor="text1"/>
          <w:sz w:val="32"/>
          <w:szCs w:val="36"/>
        </w:rPr>
        <w:t xml:space="preserve"> </w:t>
      </w:r>
      <w:r w:rsidR="0029786F">
        <w:rPr>
          <w:b/>
          <w:bCs/>
          <w:color w:val="7F7F7F" w:themeColor="text1"/>
          <w:sz w:val="32"/>
          <w:szCs w:val="36"/>
        </w:rPr>
        <w:t>and Values</w:t>
      </w:r>
    </w:p>
    <w:p w14:paraId="4BF4C97D" w14:textId="123D8F05" w:rsidR="000245BC" w:rsidRPr="00D54CD4" w:rsidRDefault="00AF7DF8" w:rsidP="000245BC">
      <w:pPr>
        <w:ind w:left="-1276" w:right="261"/>
        <w:jc w:val="both"/>
        <w:rPr>
          <w:color w:val="FF0000"/>
          <w:sz w:val="24"/>
          <w:szCs w:val="28"/>
        </w:rPr>
      </w:pPr>
      <w:r w:rsidRPr="004B3C41">
        <w:rPr>
          <w:color w:val="5F5F5F" w:themeColor="text1" w:themeShade="BF"/>
          <w:sz w:val="24"/>
          <w:szCs w:val="28"/>
        </w:rPr>
        <w:t xml:space="preserve">At Community Integrated Care </w:t>
      </w:r>
      <w:r w:rsidR="00E1731B" w:rsidRPr="004B3C41">
        <w:rPr>
          <w:color w:val="5F5F5F" w:themeColor="text1" w:themeShade="BF"/>
          <w:sz w:val="24"/>
          <w:szCs w:val="28"/>
        </w:rPr>
        <w:t>“</w:t>
      </w:r>
      <w:r w:rsidR="004B3C41" w:rsidRPr="004B3C41">
        <w:rPr>
          <w:color w:val="5F5F5F" w:themeColor="text1" w:themeShade="BF"/>
          <w:sz w:val="24"/>
          <w:szCs w:val="28"/>
        </w:rPr>
        <w:t>h</w:t>
      </w:r>
      <w:r w:rsidRPr="004B3C41">
        <w:rPr>
          <w:color w:val="5F5F5F" w:themeColor="text1" w:themeShade="BF"/>
          <w:sz w:val="24"/>
          <w:szCs w:val="28"/>
        </w:rPr>
        <w:t>ow</w:t>
      </w:r>
      <w:r w:rsidR="00E1731B" w:rsidRPr="004B3C41">
        <w:rPr>
          <w:color w:val="5F5F5F" w:themeColor="text1" w:themeShade="BF"/>
          <w:sz w:val="24"/>
          <w:szCs w:val="28"/>
        </w:rPr>
        <w:t>”</w:t>
      </w:r>
      <w:r w:rsidRPr="004B3C41">
        <w:rPr>
          <w:color w:val="5F5F5F" w:themeColor="text1" w:themeShade="BF"/>
          <w:sz w:val="24"/>
          <w:szCs w:val="28"/>
        </w:rPr>
        <w:t xml:space="preserve"> you </w:t>
      </w:r>
      <w:r w:rsidR="003F5E3F">
        <w:rPr>
          <w:color w:val="5F5F5F" w:themeColor="text1" w:themeShade="BF"/>
          <w:sz w:val="24"/>
          <w:szCs w:val="28"/>
        </w:rPr>
        <w:t xml:space="preserve">approach </w:t>
      </w:r>
      <w:r w:rsidRPr="004B3C41">
        <w:rPr>
          <w:color w:val="5F5F5F" w:themeColor="text1" w:themeShade="BF"/>
          <w:sz w:val="24"/>
          <w:szCs w:val="28"/>
        </w:rPr>
        <w:t xml:space="preserve">your work is just as important as </w:t>
      </w:r>
      <w:r w:rsidR="00E1731B" w:rsidRPr="004B3C41">
        <w:rPr>
          <w:color w:val="5F5F5F" w:themeColor="text1" w:themeShade="BF"/>
          <w:sz w:val="24"/>
          <w:szCs w:val="28"/>
        </w:rPr>
        <w:t>“</w:t>
      </w:r>
      <w:r w:rsidRPr="004B3C41">
        <w:rPr>
          <w:color w:val="5F5F5F" w:themeColor="text1" w:themeShade="BF"/>
          <w:sz w:val="24"/>
          <w:szCs w:val="28"/>
        </w:rPr>
        <w:t>what</w:t>
      </w:r>
      <w:r w:rsidR="00E1731B" w:rsidRPr="004B3C41">
        <w:rPr>
          <w:color w:val="5F5F5F" w:themeColor="text1" w:themeShade="BF"/>
          <w:sz w:val="24"/>
          <w:szCs w:val="28"/>
        </w:rPr>
        <w:t xml:space="preserve">” you do. With that in mind, </w:t>
      </w:r>
      <w:r w:rsidR="00361EC2" w:rsidRPr="004B3C41">
        <w:rPr>
          <w:color w:val="5F5F5F" w:themeColor="text1" w:themeShade="BF"/>
          <w:sz w:val="24"/>
          <w:szCs w:val="28"/>
        </w:rPr>
        <w:t>we have outlined</w:t>
      </w:r>
      <w:r w:rsidR="004B3C41" w:rsidRPr="004B3C41">
        <w:rPr>
          <w:color w:val="5F5F5F" w:themeColor="text1" w:themeShade="BF"/>
          <w:sz w:val="24"/>
          <w:szCs w:val="28"/>
        </w:rPr>
        <w:t xml:space="preserve"> the key behaviours that we look for at each level in </w:t>
      </w:r>
      <w:r w:rsidR="003F5E3F">
        <w:rPr>
          <w:color w:val="5F5F5F" w:themeColor="text1" w:themeShade="BF"/>
          <w:sz w:val="24"/>
          <w:szCs w:val="28"/>
        </w:rPr>
        <w:t xml:space="preserve">our charity. </w:t>
      </w:r>
      <w:r w:rsidR="004B3C41" w:rsidRPr="004B3C41">
        <w:rPr>
          <w:color w:val="5F5F5F" w:themeColor="text1" w:themeShade="BF"/>
          <w:sz w:val="24"/>
          <w:szCs w:val="28"/>
        </w:rPr>
        <w:t xml:space="preserve">This role aligns with level </w:t>
      </w:r>
      <w:r w:rsidR="00E723E7">
        <w:rPr>
          <w:color w:val="5F5F5F" w:themeColor="text1" w:themeShade="BF"/>
          <w:sz w:val="24"/>
          <w:szCs w:val="28"/>
        </w:rPr>
        <w:t xml:space="preserve">4 </w:t>
      </w:r>
      <w:r w:rsidR="004B3C41" w:rsidRPr="004B3C41">
        <w:rPr>
          <w:color w:val="5F5F5F" w:themeColor="text1" w:themeShade="BF"/>
          <w:sz w:val="24"/>
          <w:szCs w:val="28"/>
        </w:rPr>
        <w:t xml:space="preserve">in our guide to behaviour. </w:t>
      </w:r>
      <w:r w:rsidR="00B12946">
        <w:rPr>
          <w:rFonts w:ascii="Calibri" w:hAnsi="Calibri" w:cs="Calibri"/>
          <w:b/>
          <w:bCs/>
          <w:noProof/>
          <w:color w:val="FFFFFF" w:themeColor="background1"/>
          <w:sz w:val="56"/>
          <w:szCs w:val="56"/>
        </w:rPr>
        <mc:AlternateContent>
          <mc:Choice Requires="wps">
            <w:drawing>
              <wp:anchor distT="0" distB="0" distL="114300" distR="114300" simplePos="0" relativeHeight="251658245" behindDoc="0" locked="0" layoutInCell="1" allowOverlap="1" wp14:anchorId="0D8A118F" wp14:editId="3889D3E0">
                <wp:simplePos x="0" y="0"/>
                <wp:positionH relativeFrom="margin">
                  <wp:posOffset>-1257300</wp:posOffset>
                </wp:positionH>
                <wp:positionV relativeFrom="page">
                  <wp:posOffset>9944100</wp:posOffset>
                </wp:positionV>
                <wp:extent cx="8165465" cy="1243965"/>
                <wp:effectExtent l="0" t="0" r="26035" b="13335"/>
                <wp:wrapNone/>
                <wp:docPr id="1656917640" name="Text Box 1656917640"/>
                <wp:cNvGraphicFramePr/>
                <a:graphic xmlns:a="http://schemas.openxmlformats.org/drawingml/2006/main">
                  <a:graphicData uri="http://schemas.microsoft.com/office/word/2010/wordprocessingShape">
                    <wps:wsp>
                      <wps:cNvSpPr txBox="1"/>
                      <wps:spPr>
                        <a:xfrm>
                          <a:off x="0" y="0"/>
                          <a:ext cx="8165465" cy="1243965"/>
                        </a:xfrm>
                        <a:prstGeom prst="rect">
                          <a:avLst/>
                        </a:prstGeom>
                        <a:solidFill>
                          <a:schemeClr val="accent1"/>
                        </a:solidFill>
                        <a:ln w="6350">
                          <a:solidFill>
                            <a:schemeClr val="accent1"/>
                          </a:solidFill>
                        </a:ln>
                      </wps:spPr>
                      <wps:txbx>
                        <w:txbxContent>
                          <w:p w14:paraId="2C3C5E2F" w14:textId="77777777" w:rsidR="00653EF1" w:rsidRDefault="00653EF1" w:rsidP="00653EF1">
                            <w:pPr>
                              <w:rPr>
                                <w:color w:val="FFFFFF" w:themeColor="background1"/>
                              </w:rPr>
                            </w:pPr>
                          </w:p>
                          <w:p w14:paraId="22F5F7BC" w14:textId="77777777" w:rsidR="00653EF1" w:rsidRDefault="00653EF1" w:rsidP="00653EF1">
                            <w:pPr>
                              <w:rPr>
                                <w:color w:val="FFFFFF" w:themeColor="background1"/>
                              </w:rPr>
                            </w:pPr>
                          </w:p>
                          <w:p w14:paraId="512DA5C9" w14:textId="77777777" w:rsidR="00653EF1" w:rsidRDefault="00653EF1" w:rsidP="00653EF1">
                            <w:pPr>
                              <w:rPr>
                                <w:color w:val="FFFFFF" w:themeColor="background1"/>
                              </w:rPr>
                            </w:pPr>
                          </w:p>
                          <w:p w14:paraId="5F3DFC97" w14:textId="77777777" w:rsidR="00653EF1" w:rsidRDefault="00653EF1" w:rsidP="00653EF1">
                            <w:pPr>
                              <w:rPr>
                                <w:color w:val="FFFFFF" w:themeColor="background1"/>
                              </w:rPr>
                            </w:pPr>
                          </w:p>
                          <w:p w14:paraId="68100E43" w14:textId="77777777" w:rsidR="00653EF1" w:rsidRDefault="00653EF1" w:rsidP="00653EF1">
                            <w:pPr>
                              <w:rPr>
                                <w:color w:val="FFFFFF" w:themeColor="background1"/>
                              </w:rPr>
                            </w:pPr>
                          </w:p>
                          <w:p w14:paraId="4AFFFF46" w14:textId="77777777" w:rsidR="00653EF1" w:rsidRPr="004B05E7" w:rsidRDefault="00653EF1" w:rsidP="00653EF1">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A118F" id="Text Box 1656917640" o:spid="_x0000_s1029" type="#_x0000_t202" style="position:absolute;left:0;text-align:left;margin-left:-99pt;margin-top:783pt;width:642.95pt;height:97.9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" fillcolor="#ed6898 [3204]" strokecolor="#ed6898 [3204]" strokeweight=".5pt">
                <v:textbox>
                  <w:txbxContent>
                    <w:p w14:paraId="2C3C5E2F" w14:textId="77777777" w:rsidR="00653EF1" w:rsidRDefault="00653EF1" w:rsidP="00653EF1">
                      <w:pPr>
                        <w:rPr>
                          <w:color w:val="FFFFFF" w:themeColor="background1"/>
                        </w:rPr>
                      </w:pPr>
                    </w:p>
                    <w:p w14:paraId="22F5F7BC" w14:textId="77777777" w:rsidR="00653EF1" w:rsidRDefault="00653EF1" w:rsidP="00653EF1">
                      <w:pPr>
                        <w:rPr>
                          <w:color w:val="FFFFFF" w:themeColor="background1"/>
                        </w:rPr>
                      </w:pPr>
                    </w:p>
                    <w:p w14:paraId="512DA5C9" w14:textId="77777777" w:rsidR="00653EF1" w:rsidRDefault="00653EF1" w:rsidP="00653EF1">
                      <w:pPr>
                        <w:rPr>
                          <w:color w:val="FFFFFF" w:themeColor="background1"/>
                        </w:rPr>
                      </w:pPr>
                    </w:p>
                    <w:p w14:paraId="5F3DFC97" w14:textId="77777777" w:rsidR="00653EF1" w:rsidRDefault="00653EF1" w:rsidP="00653EF1">
                      <w:pPr>
                        <w:rPr>
                          <w:color w:val="FFFFFF" w:themeColor="background1"/>
                        </w:rPr>
                      </w:pPr>
                    </w:p>
                    <w:p w14:paraId="68100E43" w14:textId="77777777" w:rsidR="00653EF1" w:rsidRDefault="00653EF1" w:rsidP="00653EF1">
                      <w:pPr>
                        <w:rPr>
                          <w:color w:val="FFFFFF" w:themeColor="background1"/>
                        </w:rPr>
                      </w:pPr>
                    </w:p>
                    <w:p w14:paraId="4AFFFF46" w14:textId="77777777" w:rsidR="00653EF1" w:rsidRPr="004B05E7" w:rsidRDefault="00653EF1" w:rsidP="00653EF1">
                      <w:pPr>
                        <w:rPr>
                          <w:b/>
                          <w:bCs/>
                          <w:color w:val="FFFFFF" w:themeColor="background1"/>
                        </w:rPr>
                      </w:pPr>
                      <w:r>
                        <w:rPr>
                          <w:color w:val="FFFFFF" w:themeColor="background1"/>
                        </w:rPr>
                        <w:t xml:space="preserve">  </w:t>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r>
                        <w:rPr>
                          <w:color w:val="FFFFFF" w:themeColor="background1"/>
                        </w:rPr>
                        <w:tab/>
                      </w:r>
                    </w:p>
                  </w:txbxContent>
                </v:textbox>
                <w10:wrap anchorx="margin" anchory="page"/>
              </v:shape>
            </w:pict>
          </mc:Fallback>
        </mc:AlternateContent>
      </w:r>
    </w:p>
    <w:p w14:paraId="5354D5FA" w14:textId="77777777" w:rsidR="005B5056" w:rsidRDefault="005B5056" w:rsidP="00402C3D">
      <w:pPr>
        <w:rPr>
          <w:rFonts w:ascii="Calibri" w:hAnsi="Calibri" w:cs="Calibri"/>
          <w:b/>
          <w:bCs/>
          <w:noProof/>
          <w:color w:val="FFFFFF" w:themeColor="background1"/>
          <w:sz w:val="56"/>
          <w:szCs w:val="56"/>
        </w:rPr>
      </w:pPr>
    </w:p>
    <w:p w14:paraId="6D773A15" w14:textId="205C306B" w:rsidR="005B5056" w:rsidRPr="0082321B" w:rsidRDefault="00517C76" w:rsidP="00402C3D">
      <w:r>
        <w:rPr>
          <w:rFonts w:ascii="Calibri" w:hAnsi="Calibri" w:cs="Calibri"/>
          <w:b/>
          <w:bCs/>
          <w:noProof/>
          <w:color w:val="FFFFFF" w:themeColor="background1"/>
          <w:sz w:val="56"/>
          <w:szCs w:val="56"/>
        </w:rPr>
        <w:t xml:space="preserve">  </w:t>
      </w:r>
    </w:p>
    <w:sectPr w:rsidR="005B5056" w:rsidRPr="0082321B" w:rsidSect="000156F1">
      <w:pgSz w:w="11906" w:h="16838"/>
      <w:pgMar w:top="284" w:right="566"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1CB0" w14:textId="77777777" w:rsidR="00B31D08" w:rsidRDefault="00B31D08" w:rsidP="00771F83">
      <w:r>
        <w:separator/>
      </w:r>
    </w:p>
  </w:endnote>
  <w:endnote w:type="continuationSeparator" w:id="0">
    <w:p w14:paraId="55BD31AD" w14:textId="77777777" w:rsidR="00B31D08" w:rsidRDefault="00B31D08" w:rsidP="00771F83">
      <w:r>
        <w:continuationSeparator/>
      </w:r>
    </w:p>
  </w:endnote>
  <w:endnote w:type="continuationNotice" w:id="1">
    <w:p w14:paraId="46682379" w14:textId="77777777" w:rsidR="00B31D08" w:rsidRDefault="00B31D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AB883" w14:textId="77777777" w:rsidR="00B31D08" w:rsidRDefault="00B31D08" w:rsidP="00771F83">
      <w:r>
        <w:separator/>
      </w:r>
    </w:p>
  </w:footnote>
  <w:footnote w:type="continuationSeparator" w:id="0">
    <w:p w14:paraId="5CF4BD0E" w14:textId="77777777" w:rsidR="00B31D08" w:rsidRDefault="00B31D08" w:rsidP="00771F83">
      <w:r>
        <w:continuationSeparator/>
      </w:r>
    </w:p>
  </w:footnote>
  <w:footnote w:type="continuationNotice" w:id="1">
    <w:p w14:paraId="5A85B35E" w14:textId="77777777" w:rsidR="00B31D08" w:rsidRDefault="00B31D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6FDF"/>
    <w:multiLevelType w:val="hybridMultilevel"/>
    <w:tmpl w:val="130C20FC"/>
    <w:lvl w:ilvl="0" w:tplc="1822406E">
      <w:start w:val="1"/>
      <w:numFmt w:val="bullet"/>
      <w:lvlText w:val=""/>
      <w:lvlJc w:val="left"/>
      <w:pPr>
        <w:ind w:left="360" w:hanging="360"/>
      </w:pPr>
      <w:rPr>
        <w:rFonts w:ascii="Symbol" w:hAnsi="Symbol" w:hint="default"/>
        <w:color w:val="FF66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AD2FCD"/>
    <w:multiLevelType w:val="hybridMultilevel"/>
    <w:tmpl w:val="2AE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14BD5"/>
    <w:multiLevelType w:val="hybridMultilevel"/>
    <w:tmpl w:val="D2BC15A4"/>
    <w:lvl w:ilvl="0" w:tplc="1822406E">
      <w:start w:val="1"/>
      <w:numFmt w:val="bullet"/>
      <w:lvlText w:val=""/>
      <w:lvlJc w:val="left"/>
      <w:pPr>
        <w:ind w:left="720" w:hanging="360"/>
      </w:pPr>
      <w:rPr>
        <w:rFonts w:ascii="Symbol" w:hAnsi="Symbol" w:hint="default"/>
        <w:color w:val="FF66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566BE"/>
    <w:multiLevelType w:val="hybridMultilevel"/>
    <w:tmpl w:val="C3C01D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5242B"/>
    <w:multiLevelType w:val="hybridMultilevel"/>
    <w:tmpl w:val="4A84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4A48A5"/>
    <w:multiLevelType w:val="hybridMultilevel"/>
    <w:tmpl w:val="60D44262"/>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2043B"/>
    <w:multiLevelType w:val="hybridMultilevel"/>
    <w:tmpl w:val="FA7AC22C"/>
    <w:lvl w:ilvl="0" w:tplc="1822406E">
      <w:start w:val="1"/>
      <w:numFmt w:val="bullet"/>
      <w:lvlText w:val=""/>
      <w:lvlJc w:val="left"/>
      <w:pPr>
        <w:ind w:left="-916" w:hanging="360"/>
      </w:pPr>
      <w:rPr>
        <w:rFonts w:ascii="Symbol" w:hAnsi="Symbol" w:hint="default"/>
        <w:color w:val="FF6699"/>
      </w:rPr>
    </w:lvl>
    <w:lvl w:ilvl="1" w:tplc="08090003" w:tentative="1">
      <w:start w:val="1"/>
      <w:numFmt w:val="bullet"/>
      <w:lvlText w:val="o"/>
      <w:lvlJc w:val="left"/>
      <w:pPr>
        <w:ind w:left="-196" w:hanging="360"/>
      </w:pPr>
      <w:rPr>
        <w:rFonts w:ascii="Courier New" w:hAnsi="Courier New" w:cs="Courier New" w:hint="default"/>
      </w:rPr>
    </w:lvl>
    <w:lvl w:ilvl="2" w:tplc="08090005" w:tentative="1">
      <w:start w:val="1"/>
      <w:numFmt w:val="bullet"/>
      <w:lvlText w:val=""/>
      <w:lvlJc w:val="left"/>
      <w:pPr>
        <w:ind w:left="524" w:hanging="360"/>
      </w:pPr>
      <w:rPr>
        <w:rFonts w:ascii="Wingdings" w:hAnsi="Wingdings" w:hint="default"/>
      </w:rPr>
    </w:lvl>
    <w:lvl w:ilvl="3" w:tplc="08090001" w:tentative="1">
      <w:start w:val="1"/>
      <w:numFmt w:val="bullet"/>
      <w:lvlText w:val=""/>
      <w:lvlJc w:val="left"/>
      <w:pPr>
        <w:ind w:left="1244" w:hanging="360"/>
      </w:pPr>
      <w:rPr>
        <w:rFonts w:ascii="Symbol" w:hAnsi="Symbol" w:hint="default"/>
      </w:rPr>
    </w:lvl>
    <w:lvl w:ilvl="4" w:tplc="08090003" w:tentative="1">
      <w:start w:val="1"/>
      <w:numFmt w:val="bullet"/>
      <w:lvlText w:val="o"/>
      <w:lvlJc w:val="left"/>
      <w:pPr>
        <w:ind w:left="1964" w:hanging="360"/>
      </w:pPr>
      <w:rPr>
        <w:rFonts w:ascii="Courier New" w:hAnsi="Courier New" w:cs="Courier New" w:hint="default"/>
      </w:rPr>
    </w:lvl>
    <w:lvl w:ilvl="5" w:tplc="08090005" w:tentative="1">
      <w:start w:val="1"/>
      <w:numFmt w:val="bullet"/>
      <w:lvlText w:val=""/>
      <w:lvlJc w:val="left"/>
      <w:pPr>
        <w:ind w:left="2684" w:hanging="360"/>
      </w:pPr>
      <w:rPr>
        <w:rFonts w:ascii="Wingdings" w:hAnsi="Wingdings" w:hint="default"/>
      </w:rPr>
    </w:lvl>
    <w:lvl w:ilvl="6" w:tplc="08090001" w:tentative="1">
      <w:start w:val="1"/>
      <w:numFmt w:val="bullet"/>
      <w:lvlText w:val=""/>
      <w:lvlJc w:val="left"/>
      <w:pPr>
        <w:ind w:left="3404" w:hanging="360"/>
      </w:pPr>
      <w:rPr>
        <w:rFonts w:ascii="Symbol" w:hAnsi="Symbol" w:hint="default"/>
      </w:rPr>
    </w:lvl>
    <w:lvl w:ilvl="7" w:tplc="08090003" w:tentative="1">
      <w:start w:val="1"/>
      <w:numFmt w:val="bullet"/>
      <w:lvlText w:val="o"/>
      <w:lvlJc w:val="left"/>
      <w:pPr>
        <w:ind w:left="4124" w:hanging="360"/>
      </w:pPr>
      <w:rPr>
        <w:rFonts w:ascii="Courier New" w:hAnsi="Courier New" w:cs="Courier New" w:hint="default"/>
      </w:rPr>
    </w:lvl>
    <w:lvl w:ilvl="8" w:tplc="08090005" w:tentative="1">
      <w:start w:val="1"/>
      <w:numFmt w:val="bullet"/>
      <w:lvlText w:val=""/>
      <w:lvlJc w:val="left"/>
      <w:pPr>
        <w:ind w:left="4844" w:hanging="360"/>
      </w:pPr>
      <w:rPr>
        <w:rFonts w:ascii="Wingdings" w:hAnsi="Wingdings" w:hint="default"/>
      </w:rPr>
    </w:lvl>
  </w:abstractNum>
  <w:abstractNum w:abstractNumId="7" w15:restartNumberingAfterBreak="0">
    <w:nsid w:val="361C21B1"/>
    <w:multiLevelType w:val="hybridMultilevel"/>
    <w:tmpl w:val="7FB821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F83A82"/>
    <w:multiLevelType w:val="hybridMultilevel"/>
    <w:tmpl w:val="9FF4C4CE"/>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8A66B0"/>
    <w:multiLevelType w:val="hybridMultilevel"/>
    <w:tmpl w:val="6B8E8EA6"/>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313DFB"/>
    <w:multiLevelType w:val="hybridMultilevel"/>
    <w:tmpl w:val="3202E308"/>
    <w:lvl w:ilvl="0" w:tplc="EF6A6FF2">
      <w:start w:val="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7083D68"/>
    <w:multiLevelType w:val="hybridMultilevel"/>
    <w:tmpl w:val="1682FC30"/>
    <w:lvl w:ilvl="0" w:tplc="1822406E">
      <w:start w:val="1"/>
      <w:numFmt w:val="bullet"/>
      <w:lvlText w:val=""/>
      <w:lvlJc w:val="left"/>
      <w:pPr>
        <w:ind w:left="720" w:hanging="360"/>
      </w:pPr>
      <w:rPr>
        <w:rFonts w:ascii="Symbol" w:hAnsi="Symbol" w:hint="default"/>
        <w:color w:val="FF66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B40217"/>
    <w:multiLevelType w:val="hybridMultilevel"/>
    <w:tmpl w:val="BDB8B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691B33"/>
    <w:multiLevelType w:val="hybridMultilevel"/>
    <w:tmpl w:val="40986E6A"/>
    <w:lvl w:ilvl="0" w:tplc="1822406E">
      <w:start w:val="1"/>
      <w:numFmt w:val="bullet"/>
      <w:lvlText w:val=""/>
      <w:lvlJc w:val="left"/>
      <w:pPr>
        <w:ind w:left="-556" w:hanging="360"/>
      </w:pPr>
      <w:rPr>
        <w:rFonts w:ascii="Symbol" w:hAnsi="Symbol" w:hint="default"/>
        <w:color w:val="FF6699"/>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abstractNum w:abstractNumId="14" w15:restartNumberingAfterBreak="0">
    <w:nsid w:val="54243F7B"/>
    <w:multiLevelType w:val="hybridMultilevel"/>
    <w:tmpl w:val="53241CB6"/>
    <w:lvl w:ilvl="0" w:tplc="E0825570">
      <w:start w:val="1"/>
      <w:numFmt w:val="bullet"/>
      <w:lvlText w:val=""/>
      <w:lvlJc w:val="left"/>
      <w:pPr>
        <w:ind w:left="360" w:hanging="360"/>
      </w:pPr>
      <w:rPr>
        <w:rFonts w:ascii="Symbol" w:hAnsi="Symbol" w:hint="default"/>
        <w:color w:val="7F7F7F"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C32ABE"/>
    <w:multiLevelType w:val="hybridMultilevel"/>
    <w:tmpl w:val="3A4850D0"/>
    <w:lvl w:ilvl="0" w:tplc="1822406E">
      <w:start w:val="1"/>
      <w:numFmt w:val="bullet"/>
      <w:lvlText w:val=""/>
      <w:lvlJc w:val="left"/>
      <w:pPr>
        <w:ind w:left="720" w:hanging="360"/>
      </w:pPr>
      <w:rPr>
        <w:rFonts w:ascii="Symbol" w:hAnsi="Symbol" w:hint="default"/>
        <w:color w:val="FF6699"/>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FD74A61"/>
    <w:multiLevelType w:val="hybridMultilevel"/>
    <w:tmpl w:val="D75EE7A6"/>
    <w:lvl w:ilvl="0" w:tplc="C978AF68">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F23E57"/>
    <w:multiLevelType w:val="hybridMultilevel"/>
    <w:tmpl w:val="BA562E12"/>
    <w:lvl w:ilvl="0" w:tplc="1822406E">
      <w:start w:val="1"/>
      <w:numFmt w:val="bullet"/>
      <w:lvlText w:val=""/>
      <w:lvlJc w:val="left"/>
      <w:pPr>
        <w:ind w:left="-196" w:hanging="360"/>
      </w:pPr>
      <w:rPr>
        <w:rFonts w:ascii="Symbol" w:hAnsi="Symbol" w:hint="default"/>
        <w:color w:val="FF6699"/>
      </w:rPr>
    </w:lvl>
    <w:lvl w:ilvl="1" w:tplc="08090003" w:tentative="1">
      <w:start w:val="1"/>
      <w:numFmt w:val="bullet"/>
      <w:lvlText w:val="o"/>
      <w:lvlJc w:val="left"/>
      <w:pPr>
        <w:ind w:left="524" w:hanging="360"/>
      </w:pPr>
      <w:rPr>
        <w:rFonts w:ascii="Courier New" w:hAnsi="Courier New" w:cs="Courier New" w:hint="default"/>
      </w:rPr>
    </w:lvl>
    <w:lvl w:ilvl="2" w:tplc="08090005" w:tentative="1">
      <w:start w:val="1"/>
      <w:numFmt w:val="bullet"/>
      <w:lvlText w:val=""/>
      <w:lvlJc w:val="left"/>
      <w:pPr>
        <w:ind w:left="1244" w:hanging="360"/>
      </w:pPr>
      <w:rPr>
        <w:rFonts w:ascii="Wingdings" w:hAnsi="Wingdings" w:hint="default"/>
      </w:rPr>
    </w:lvl>
    <w:lvl w:ilvl="3" w:tplc="08090001" w:tentative="1">
      <w:start w:val="1"/>
      <w:numFmt w:val="bullet"/>
      <w:lvlText w:val=""/>
      <w:lvlJc w:val="left"/>
      <w:pPr>
        <w:ind w:left="1964" w:hanging="360"/>
      </w:pPr>
      <w:rPr>
        <w:rFonts w:ascii="Symbol" w:hAnsi="Symbol" w:hint="default"/>
      </w:rPr>
    </w:lvl>
    <w:lvl w:ilvl="4" w:tplc="08090003" w:tentative="1">
      <w:start w:val="1"/>
      <w:numFmt w:val="bullet"/>
      <w:lvlText w:val="o"/>
      <w:lvlJc w:val="left"/>
      <w:pPr>
        <w:ind w:left="2684" w:hanging="360"/>
      </w:pPr>
      <w:rPr>
        <w:rFonts w:ascii="Courier New" w:hAnsi="Courier New" w:cs="Courier New" w:hint="default"/>
      </w:rPr>
    </w:lvl>
    <w:lvl w:ilvl="5" w:tplc="08090005" w:tentative="1">
      <w:start w:val="1"/>
      <w:numFmt w:val="bullet"/>
      <w:lvlText w:val=""/>
      <w:lvlJc w:val="left"/>
      <w:pPr>
        <w:ind w:left="3404" w:hanging="360"/>
      </w:pPr>
      <w:rPr>
        <w:rFonts w:ascii="Wingdings" w:hAnsi="Wingdings" w:hint="default"/>
      </w:rPr>
    </w:lvl>
    <w:lvl w:ilvl="6" w:tplc="08090001" w:tentative="1">
      <w:start w:val="1"/>
      <w:numFmt w:val="bullet"/>
      <w:lvlText w:val=""/>
      <w:lvlJc w:val="left"/>
      <w:pPr>
        <w:ind w:left="4124" w:hanging="360"/>
      </w:pPr>
      <w:rPr>
        <w:rFonts w:ascii="Symbol" w:hAnsi="Symbol" w:hint="default"/>
      </w:rPr>
    </w:lvl>
    <w:lvl w:ilvl="7" w:tplc="08090003" w:tentative="1">
      <w:start w:val="1"/>
      <w:numFmt w:val="bullet"/>
      <w:lvlText w:val="o"/>
      <w:lvlJc w:val="left"/>
      <w:pPr>
        <w:ind w:left="4844" w:hanging="360"/>
      </w:pPr>
      <w:rPr>
        <w:rFonts w:ascii="Courier New" w:hAnsi="Courier New" w:cs="Courier New" w:hint="default"/>
      </w:rPr>
    </w:lvl>
    <w:lvl w:ilvl="8" w:tplc="08090005" w:tentative="1">
      <w:start w:val="1"/>
      <w:numFmt w:val="bullet"/>
      <w:lvlText w:val=""/>
      <w:lvlJc w:val="left"/>
      <w:pPr>
        <w:ind w:left="5564" w:hanging="360"/>
      </w:pPr>
      <w:rPr>
        <w:rFonts w:ascii="Wingdings" w:hAnsi="Wingdings" w:hint="default"/>
      </w:rPr>
    </w:lvl>
  </w:abstractNum>
  <w:abstractNum w:abstractNumId="18" w15:restartNumberingAfterBreak="0">
    <w:nsid w:val="7CAB6CEB"/>
    <w:multiLevelType w:val="multilevel"/>
    <w:tmpl w:val="6420A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DB66A4"/>
    <w:multiLevelType w:val="hybridMultilevel"/>
    <w:tmpl w:val="F2900A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00930">
    <w:abstractNumId w:val="8"/>
  </w:num>
  <w:num w:numId="2" w16cid:durableId="1742096948">
    <w:abstractNumId w:val="0"/>
  </w:num>
  <w:num w:numId="3" w16cid:durableId="346911883">
    <w:abstractNumId w:val="11"/>
  </w:num>
  <w:num w:numId="4" w16cid:durableId="1190803872">
    <w:abstractNumId w:val="9"/>
  </w:num>
  <w:num w:numId="5" w16cid:durableId="276835889">
    <w:abstractNumId w:val="3"/>
  </w:num>
  <w:num w:numId="6" w16cid:durableId="549608114">
    <w:abstractNumId w:val="7"/>
  </w:num>
  <w:num w:numId="7" w16cid:durableId="1659185174">
    <w:abstractNumId w:val="19"/>
  </w:num>
  <w:num w:numId="8" w16cid:durableId="1553351297">
    <w:abstractNumId w:val="2"/>
  </w:num>
  <w:num w:numId="9" w16cid:durableId="1772818284">
    <w:abstractNumId w:val="16"/>
  </w:num>
  <w:num w:numId="10" w16cid:durableId="191765520">
    <w:abstractNumId w:val="18"/>
  </w:num>
  <w:num w:numId="11" w16cid:durableId="712270028">
    <w:abstractNumId w:val="5"/>
  </w:num>
  <w:num w:numId="12" w16cid:durableId="831066193">
    <w:abstractNumId w:val="10"/>
  </w:num>
  <w:num w:numId="13" w16cid:durableId="264268278">
    <w:abstractNumId w:val="12"/>
  </w:num>
  <w:num w:numId="14" w16cid:durableId="1243489533">
    <w:abstractNumId w:val="4"/>
  </w:num>
  <w:num w:numId="15" w16cid:durableId="1793009770">
    <w:abstractNumId w:val="6"/>
  </w:num>
  <w:num w:numId="16" w16cid:durableId="7413421">
    <w:abstractNumId w:val="1"/>
  </w:num>
  <w:num w:numId="17" w16cid:durableId="1984459600">
    <w:abstractNumId w:val="15"/>
  </w:num>
  <w:num w:numId="18" w16cid:durableId="1400975955">
    <w:abstractNumId w:val="14"/>
  </w:num>
  <w:num w:numId="19" w16cid:durableId="1418821038">
    <w:abstractNumId w:val="13"/>
  </w:num>
  <w:num w:numId="20" w16cid:durableId="7846216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215"/>
    <w:rsid w:val="000136DA"/>
    <w:rsid w:val="000156F1"/>
    <w:rsid w:val="00017857"/>
    <w:rsid w:val="00021C03"/>
    <w:rsid w:val="00022564"/>
    <w:rsid w:val="00022F77"/>
    <w:rsid w:val="000245BC"/>
    <w:rsid w:val="000255FF"/>
    <w:rsid w:val="00026C0A"/>
    <w:rsid w:val="0003160F"/>
    <w:rsid w:val="00031AC4"/>
    <w:rsid w:val="00031CA7"/>
    <w:rsid w:val="0003370D"/>
    <w:rsid w:val="00034532"/>
    <w:rsid w:val="00036005"/>
    <w:rsid w:val="0004100E"/>
    <w:rsid w:val="00044C5C"/>
    <w:rsid w:val="00045578"/>
    <w:rsid w:val="0004708E"/>
    <w:rsid w:val="00053803"/>
    <w:rsid w:val="000542E8"/>
    <w:rsid w:val="00062450"/>
    <w:rsid w:val="00063AB4"/>
    <w:rsid w:val="00065122"/>
    <w:rsid w:val="00065EF8"/>
    <w:rsid w:val="0007607E"/>
    <w:rsid w:val="000768A4"/>
    <w:rsid w:val="00081892"/>
    <w:rsid w:val="00086453"/>
    <w:rsid w:val="0008715A"/>
    <w:rsid w:val="0009608A"/>
    <w:rsid w:val="00096C5A"/>
    <w:rsid w:val="000A006B"/>
    <w:rsid w:val="000A0392"/>
    <w:rsid w:val="000A0E78"/>
    <w:rsid w:val="000A37C4"/>
    <w:rsid w:val="000A6909"/>
    <w:rsid w:val="000B2F0C"/>
    <w:rsid w:val="000B524A"/>
    <w:rsid w:val="000C0387"/>
    <w:rsid w:val="000C1E11"/>
    <w:rsid w:val="000C3312"/>
    <w:rsid w:val="000C432B"/>
    <w:rsid w:val="000C7BAA"/>
    <w:rsid w:val="000D038E"/>
    <w:rsid w:val="000D766F"/>
    <w:rsid w:val="000E7249"/>
    <w:rsid w:val="000E7549"/>
    <w:rsid w:val="000F6123"/>
    <w:rsid w:val="000F6C5F"/>
    <w:rsid w:val="000F778D"/>
    <w:rsid w:val="00102165"/>
    <w:rsid w:val="00111CE0"/>
    <w:rsid w:val="001167A8"/>
    <w:rsid w:val="00120EC2"/>
    <w:rsid w:val="001312AA"/>
    <w:rsid w:val="00131706"/>
    <w:rsid w:val="001319B0"/>
    <w:rsid w:val="001320A1"/>
    <w:rsid w:val="0013594E"/>
    <w:rsid w:val="00137676"/>
    <w:rsid w:val="0014149A"/>
    <w:rsid w:val="00141670"/>
    <w:rsid w:val="00141B53"/>
    <w:rsid w:val="00150B1D"/>
    <w:rsid w:val="001518DD"/>
    <w:rsid w:val="00152A1B"/>
    <w:rsid w:val="001539F9"/>
    <w:rsid w:val="00154384"/>
    <w:rsid w:val="00154DB4"/>
    <w:rsid w:val="00154E18"/>
    <w:rsid w:val="00155599"/>
    <w:rsid w:val="001557DD"/>
    <w:rsid w:val="00160BA8"/>
    <w:rsid w:val="00162643"/>
    <w:rsid w:val="00170AD9"/>
    <w:rsid w:val="00174DE6"/>
    <w:rsid w:val="00177C12"/>
    <w:rsid w:val="0018282C"/>
    <w:rsid w:val="00186574"/>
    <w:rsid w:val="00190C55"/>
    <w:rsid w:val="00191D44"/>
    <w:rsid w:val="00192CDE"/>
    <w:rsid w:val="00193B79"/>
    <w:rsid w:val="00196EDF"/>
    <w:rsid w:val="0019729D"/>
    <w:rsid w:val="001A0337"/>
    <w:rsid w:val="001A1C41"/>
    <w:rsid w:val="001A67CE"/>
    <w:rsid w:val="001A7069"/>
    <w:rsid w:val="001B5787"/>
    <w:rsid w:val="001B64D4"/>
    <w:rsid w:val="001B6F18"/>
    <w:rsid w:val="001C44D9"/>
    <w:rsid w:val="001C7656"/>
    <w:rsid w:val="001D3FD5"/>
    <w:rsid w:val="001D467D"/>
    <w:rsid w:val="001D4978"/>
    <w:rsid w:val="001D6A81"/>
    <w:rsid w:val="001D7D7E"/>
    <w:rsid w:val="001E19C7"/>
    <w:rsid w:val="001E39D6"/>
    <w:rsid w:val="001E3D16"/>
    <w:rsid w:val="001E7277"/>
    <w:rsid w:val="001F09DC"/>
    <w:rsid w:val="001F2333"/>
    <w:rsid w:val="001F31B3"/>
    <w:rsid w:val="001F3A42"/>
    <w:rsid w:val="001F6B2C"/>
    <w:rsid w:val="00204DFB"/>
    <w:rsid w:val="002050A6"/>
    <w:rsid w:val="00206CC2"/>
    <w:rsid w:val="00207A9D"/>
    <w:rsid w:val="00210D87"/>
    <w:rsid w:val="00212FFE"/>
    <w:rsid w:val="00215A87"/>
    <w:rsid w:val="00220030"/>
    <w:rsid w:val="00220749"/>
    <w:rsid w:val="00224673"/>
    <w:rsid w:val="00224C35"/>
    <w:rsid w:val="00226230"/>
    <w:rsid w:val="00226A77"/>
    <w:rsid w:val="00230C6E"/>
    <w:rsid w:val="00234BC5"/>
    <w:rsid w:val="00236218"/>
    <w:rsid w:val="002371A8"/>
    <w:rsid w:val="00240A20"/>
    <w:rsid w:val="00245961"/>
    <w:rsid w:val="00245DD8"/>
    <w:rsid w:val="002460FF"/>
    <w:rsid w:val="002462A2"/>
    <w:rsid w:val="0025429C"/>
    <w:rsid w:val="00270E66"/>
    <w:rsid w:val="002718DF"/>
    <w:rsid w:val="00272F21"/>
    <w:rsid w:val="00274F37"/>
    <w:rsid w:val="00282665"/>
    <w:rsid w:val="00286876"/>
    <w:rsid w:val="002869E6"/>
    <w:rsid w:val="00287815"/>
    <w:rsid w:val="00290B49"/>
    <w:rsid w:val="0029308C"/>
    <w:rsid w:val="0029425E"/>
    <w:rsid w:val="00294FB0"/>
    <w:rsid w:val="002973BA"/>
    <w:rsid w:val="0029786F"/>
    <w:rsid w:val="002A7838"/>
    <w:rsid w:val="002B3238"/>
    <w:rsid w:val="002B3AB5"/>
    <w:rsid w:val="002B47BB"/>
    <w:rsid w:val="002B4B6D"/>
    <w:rsid w:val="002C166D"/>
    <w:rsid w:val="002C2C32"/>
    <w:rsid w:val="002C30B1"/>
    <w:rsid w:val="002C3C3C"/>
    <w:rsid w:val="002C5109"/>
    <w:rsid w:val="002D30B9"/>
    <w:rsid w:val="002D46B6"/>
    <w:rsid w:val="002D58D9"/>
    <w:rsid w:val="002D649E"/>
    <w:rsid w:val="002E0CA9"/>
    <w:rsid w:val="002E2DD2"/>
    <w:rsid w:val="002E5F07"/>
    <w:rsid w:val="002E65DC"/>
    <w:rsid w:val="002F090A"/>
    <w:rsid w:val="002F583F"/>
    <w:rsid w:val="00300044"/>
    <w:rsid w:val="00300ADA"/>
    <w:rsid w:val="003020DB"/>
    <w:rsid w:val="00302EE7"/>
    <w:rsid w:val="00302F15"/>
    <w:rsid w:val="00303E9D"/>
    <w:rsid w:val="003045B1"/>
    <w:rsid w:val="003062F9"/>
    <w:rsid w:val="0031314B"/>
    <w:rsid w:val="003149C8"/>
    <w:rsid w:val="0031624D"/>
    <w:rsid w:val="003300EC"/>
    <w:rsid w:val="0033365D"/>
    <w:rsid w:val="0034019E"/>
    <w:rsid w:val="00343A23"/>
    <w:rsid w:val="00344661"/>
    <w:rsid w:val="00344E25"/>
    <w:rsid w:val="00345745"/>
    <w:rsid w:val="00347B7E"/>
    <w:rsid w:val="00347F02"/>
    <w:rsid w:val="00351DA6"/>
    <w:rsid w:val="003523F7"/>
    <w:rsid w:val="0035690B"/>
    <w:rsid w:val="00360D1F"/>
    <w:rsid w:val="00361EC2"/>
    <w:rsid w:val="003626E0"/>
    <w:rsid w:val="00372877"/>
    <w:rsid w:val="00374EB5"/>
    <w:rsid w:val="00383353"/>
    <w:rsid w:val="00384708"/>
    <w:rsid w:val="00387AE3"/>
    <w:rsid w:val="00396DC0"/>
    <w:rsid w:val="00397003"/>
    <w:rsid w:val="003A0613"/>
    <w:rsid w:val="003A1696"/>
    <w:rsid w:val="003A26CB"/>
    <w:rsid w:val="003A2964"/>
    <w:rsid w:val="003A46F2"/>
    <w:rsid w:val="003A6396"/>
    <w:rsid w:val="003B009C"/>
    <w:rsid w:val="003B3C5A"/>
    <w:rsid w:val="003B66BD"/>
    <w:rsid w:val="003C7710"/>
    <w:rsid w:val="003D11D0"/>
    <w:rsid w:val="003D5B8E"/>
    <w:rsid w:val="003D6B71"/>
    <w:rsid w:val="003D6F71"/>
    <w:rsid w:val="003D73CF"/>
    <w:rsid w:val="003D7834"/>
    <w:rsid w:val="003D791E"/>
    <w:rsid w:val="003E090C"/>
    <w:rsid w:val="003E091F"/>
    <w:rsid w:val="003E0A7E"/>
    <w:rsid w:val="003E1B21"/>
    <w:rsid w:val="003E49D4"/>
    <w:rsid w:val="003E5140"/>
    <w:rsid w:val="003E5CC8"/>
    <w:rsid w:val="003E5E67"/>
    <w:rsid w:val="003E6780"/>
    <w:rsid w:val="003F0209"/>
    <w:rsid w:val="003F127E"/>
    <w:rsid w:val="003F5E3F"/>
    <w:rsid w:val="003F7F31"/>
    <w:rsid w:val="0040115C"/>
    <w:rsid w:val="00401C64"/>
    <w:rsid w:val="00402AAE"/>
    <w:rsid w:val="00402C3D"/>
    <w:rsid w:val="0040362A"/>
    <w:rsid w:val="00404CA5"/>
    <w:rsid w:val="00406A23"/>
    <w:rsid w:val="00411040"/>
    <w:rsid w:val="00413196"/>
    <w:rsid w:val="00413291"/>
    <w:rsid w:val="004273C9"/>
    <w:rsid w:val="00430053"/>
    <w:rsid w:val="00430157"/>
    <w:rsid w:val="00431CFC"/>
    <w:rsid w:val="00434C10"/>
    <w:rsid w:val="004372F5"/>
    <w:rsid w:val="0044292C"/>
    <w:rsid w:val="00444DA4"/>
    <w:rsid w:val="00447907"/>
    <w:rsid w:val="004506D3"/>
    <w:rsid w:val="00453502"/>
    <w:rsid w:val="004544BD"/>
    <w:rsid w:val="00462028"/>
    <w:rsid w:val="00462798"/>
    <w:rsid w:val="004700A4"/>
    <w:rsid w:val="0047288D"/>
    <w:rsid w:val="00472EBB"/>
    <w:rsid w:val="004732C1"/>
    <w:rsid w:val="00475D3D"/>
    <w:rsid w:val="00481CA9"/>
    <w:rsid w:val="00482513"/>
    <w:rsid w:val="004840C7"/>
    <w:rsid w:val="004843DF"/>
    <w:rsid w:val="0049044F"/>
    <w:rsid w:val="00491B88"/>
    <w:rsid w:val="00494722"/>
    <w:rsid w:val="00494AC1"/>
    <w:rsid w:val="00494CAF"/>
    <w:rsid w:val="00495D2C"/>
    <w:rsid w:val="004A703F"/>
    <w:rsid w:val="004B0491"/>
    <w:rsid w:val="004B0B62"/>
    <w:rsid w:val="004B1C7E"/>
    <w:rsid w:val="004B1F11"/>
    <w:rsid w:val="004B3C41"/>
    <w:rsid w:val="004C15C0"/>
    <w:rsid w:val="004C1A4C"/>
    <w:rsid w:val="004C21B6"/>
    <w:rsid w:val="004C2FE9"/>
    <w:rsid w:val="004C33EC"/>
    <w:rsid w:val="004C63AB"/>
    <w:rsid w:val="004C778A"/>
    <w:rsid w:val="004D1B59"/>
    <w:rsid w:val="004D4114"/>
    <w:rsid w:val="004D41C2"/>
    <w:rsid w:val="004E13D6"/>
    <w:rsid w:val="004E1534"/>
    <w:rsid w:val="004E2555"/>
    <w:rsid w:val="004E59EE"/>
    <w:rsid w:val="004F2A7C"/>
    <w:rsid w:val="004F3D16"/>
    <w:rsid w:val="004F6546"/>
    <w:rsid w:val="004F6A54"/>
    <w:rsid w:val="004F6E49"/>
    <w:rsid w:val="0050159A"/>
    <w:rsid w:val="00501FB8"/>
    <w:rsid w:val="005021F5"/>
    <w:rsid w:val="00504F17"/>
    <w:rsid w:val="005073C2"/>
    <w:rsid w:val="00511772"/>
    <w:rsid w:val="00512207"/>
    <w:rsid w:val="00512946"/>
    <w:rsid w:val="00516113"/>
    <w:rsid w:val="00517C76"/>
    <w:rsid w:val="0051E439"/>
    <w:rsid w:val="00520FBA"/>
    <w:rsid w:val="00521292"/>
    <w:rsid w:val="00521B5A"/>
    <w:rsid w:val="00521B7D"/>
    <w:rsid w:val="00531A96"/>
    <w:rsid w:val="005331E6"/>
    <w:rsid w:val="005334B2"/>
    <w:rsid w:val="005360C4"/>
    <w:rsid w:val="00543FEF"/>
    <w:rsid w:val="005440C0"/>
    <w:rsid w:val="00553BB0"/>
    <w:rsid w:val="00556809"/>
    <w:rsid w:val="005573E2"/>
    <w:rsid w:val="00557734"/>
    <w:rsid w:val="00561722"/>
    <w:rsid w:val="0056239C"/>
    <w:rsid w:val="005668F9"/>
    <w:rsid w:val="005673F5"/>
    <w:rsid w:val="00567E80"/>
    <w:rsid w:val="00572DAF"/>
    <w:rsid w:val="0057410C"/>
    <w:rsid w:val="00580FB9"/>
    <w:rsid w:val="005837DE"/>
    <w:rsid w:val="00583D49"/>
    <w:rsid w:val="00584088"/>
    <w:rsid w:val="00585F7F"/>
    <w:rsid w:val="005862AB"/>
    <w:rsid w:val="00587871"/>
    <w:rsid w:val="00590294"/>
    <w:rsid w:val="00591FE9"/>
    <w:rsid w:val="005922F3"/>
    <w:rsid w:val="00593A8F"/>
    <w:rsid w:val="005972C0"/>
    <w:rsid w:val="00597F87"/>
    <w:rsid w:val="005A1571"/>
    <w:rsid w:val="005A3C4F"/>
    <w:rsid w:val="005A486D"/>
    <w:rsid w:val="005A52B9"/>
    <w:rsid w:val="005A66C5"/>
    <w:rsid w:val="005A7A3A"/>
    <w:rsid w:val="005A7C00"/>
    <w:rsid w:val="005B00E5"/>
    <w:rsid w:val="005B1060"/>
    <w:rsid w:val="005B3EBB"/>
    <w:rsid w:val="005B5056"/>
    <w:rsid w:val="005B5198"/>
    <w:rsid w:val="005B6590"/>
    <w:rsid w:val="005C27E4"/>
    <w:rsid w:val="005D0424"/>
    <w:rsid w:val="005D1CF7"/>
    <w:rsid w:val="005D3C7E"/>
    <w:rsid w:val="005D4308"/>
    <w:rsid w:val="005D7C18"/>
    <w:rsid w:val="005E2A89"/>
    <w:rsid w:val="005E342F"/>
    <w:rsid w:val="005E62DF"/>
    <w:rsid w:val="005E780E"/>
    <w:rsid w:val="005F06CE"/>
    <w:rsid w:val="005F1BE4"/>
    <w:rsid w:val="005F56C6"/>
    <w:rsid w:val="005F7E84"/>
    <w:rsid w:val="0060127C"/>
    <w:rsid w:val="00603A9C"/>
    <w:rsid w:val="00604B7F"/>
    <w:rsid w:val="00607D9B"/>
    <w:rsid w:val="00611425"/>
    <w:rsid w:val="006138D4"/>
    <w:rsid w:val="006141F6"/>
    <w:rsid w:val="00614D94"/>
    <w:rsid w:val="0062000D"/>
    <w:rsid w:val="0062203F"/>
    <w:rsid w:val="00623CFC"/>
    <w:rsid w:val="006253E9"/>
    <w:rsid w:val="00626A07"/>
    <w:rsid w:val="0063010D"/>
    <w:rsid w:val="006430D3"/>
    <w:rsid w:val="0065006B"/>
    <w:rsid w:val="00650BB7"/>
    <w:rsid w:val="0065146F"/>
    <w:rsid w:val="00651637"/>
    <w:rsid w:val="0065261A"/>
    <w:rsid w:val="00653EF1"/>
    <w:rsid w:val="00655322"/>
    <w:rsid w:val="00660828"/>
    <w:rsid w:val="00661AA0"/>
    <w:rsid w:val="00661F0B"/>
    <w:rsid w:val="006650E4"/>
    <w:rsid w:val="00665DAD"/>
    <w:rsid w:val="00670291"/>
    <w:rsid w:val="006759DF"/>
    <w:rsid w:val="00683920"/>
    <w:rsid w:val="00683946"/>
    <w:rsid w:val="00685727"/>
    <w:rsid w:val="006924CE"/>
    <w:rsid w:val="00695B65"/>
    <w:rsid w:val="00697208"/>
    <w:rsid w:val="006A002F"/>
    <w:rsid w:val="006A0FF3"/>
    <w:rsid w:val="006A3C99"/>
    <w:rsid w:val="006A4A63"/>
    <w:rsid w:val="006B125C"/>
    <w:rsid w:val="006B4BCB"/>
    <w:rsid w:val="006B4E0C"/>
    <w:rsid w:val="006B71EF"/>
    <w:rsid w:val="006C5DA2"/>
    <w:rsid w:val="006C717B"/>
    <w:rsid w:val="006C7810"/>
    <w:rsid w:val="006D1414"/>
    <w:rsid w:val="006D2294"/>
    <w:rsid w:val="006D2D99"/>
    <w:rsid w:val="006E6296"/>
    <w:rsid w:val="006E71B8"/>
    <w:rsid w:val="006E7200"/>
    <w:rsid w:val="006E7E32"/>
    <w:rsid w:val="006F05A7"/>
    <w:rsid w:val="006F2B93"/>
    <w:rsid w:val="006F6089"/>
    <w:rsid w:val="007026E5"/>
    <w:rsid w:val="007069F4"/>
    <w:rsid w:val="00706C49"/>
    <w:rsid w:val="007076F6"/>
    <w:rsid w:val="00710DD9"/>
    <w:rsid w:val="00713627"/>
    <w:rsid w:val="00713BFC"/>
    <w:rsid w:val="00713D62"/>
    <w:rsid w:val="00717D3F"/>
    <w:rsid w:val="00720278"/>
    <w:rsid w:val="00720D09"/>
    <w:rsid w:val="00720E52"/>
    <w:rsid w:val="007213FB"/>
    <w:rsid w:val="00721659"/>
    <w:rsid w:val="007222E0"/>
    <w:rsid w:val="00727126"/>
    <w:rsid w:val="00727A8F"/>
    <w:rsid w:val="007306B0"/>
    <w:rsid w:val="0073672C"/>
    <w:rsid w:val="0074226E"/>
    <w:rsid w:val="00742558"/>
    <w:rsid w:val="0074730D"/>
    <w:rsid w:val="007531FD"/>
    <w:rsid w:val="0075443D"/>
    <w:rsid w:val="00754BC0"/>
    <w:rsid w:val="00760D3E"/>
    <w:rsid w:val="00762524"/>
    <w:rsid w:val="00771F83"/>
    <w:rsid w:val="007724CA"/>
    <w:rsid w:val="00772C77"/>
    <w:rsid w:val="007765B4"/>
    <w:rsid w:val="007839C7"/>
    <w:rsid w:val="00783DA3"/>
    <w:rsid w:val="00785AF7"/>
    <w:rsid w:val="00786B02"/>
    <w:rsid w:val="00791600"/>
    <w:rsid w:val="007933EA"/>
    <w:rsid w:val="00795386"/>
    <w:rsid w:val="00795B41"/>
    <w:rsid w:val="00796FA3"/>
    <w:rsid w:val="007A03A4"/>
    <w:rsid w:val="007A3381"/>
    <w:rsid w:val="007A3621"/>
    <w:rsid w:val="007A4CDF"/>
    <w:rsid w:val="007A5827"/>
    <w:rsid w:val="007B311A"/>
    <w:rsid w:val="007B3775"/>
    <w:rsid w:val="007B5C57"/>
    <w:rsid w:val="007C36EB"/>
    <w:rsid w:val="007C45F5"/>
    <w:rsid w:val="007C59D8"/>
    <w:rsid w:val="007C611A"/>
    <w:rsid w:val="007D39DE"/>
    <w:rsid w:val="007D591E"/>
    <w:rsid w:val="007D5B29"/>
    <w:rsid w:val="007E0215"/>
    <w:rsid w:val="007E225F"/>
    <w:rsid w:val="007E6563"/>
    <w:rsid w:val="007E6648"/>
    <w:rsid w:val="007F03D9"/>
    <w:rsid w:val="007F1E66"/>
    <w:rsid w:val="007F1FEB"/>
    <w:rsid w:val="007F5AD4"/>
    <w:rsid w:val="007F62EA"/>
    <w:rsid w:val="007F6431"/>
    <w:rsid w:val="007F71C3"/>
    <w:rsid w:val="008019C4"/>
    <w:rsid w:val="00810AAC"/>
    <w:rsid w:val="008129BE"/>
    <w:rsid w:val="00821640"/>
    <w:rsid w:val="0082321B"/>
    <w:rsid w:val="00826920"/>
    <w:rsid w:val="00827F48"/>
    <w:rsid w:val="008302B4"/>
    <w:rsid w:val="00830971"/>
    <w:rsid w:val="00830E0C"/>
    <w:rsid w:val="008319BB"/>
    <w:rsid w:val="00836DFD"/>
    <w:rsid w:val="00840566"/>
    <w:rsid w:val="00853086"/>
    <w:rsid w:val="00855E6F"/>
    <w:rsid w:val="00857142"/>
    <w:rsid w:val="00860778"/>
    <w:rsid w:val="00864D3D"/>
    <w:rsid w:val="00867FDB"/>
    <w:rsid w:val="00870D5F"/>
    <w:rsid w:val="008733EC"/>
    <w:rsid w:val="00874ACA"/>
    <w:rsid w:val="00874E5D"/>
    <w:rsid w:val="00876C97"/>
    <w:rsid w:val="00884A8E"/>
    <w:rsid w:val="008904F6"/>
    <w:rsid w:val="00891A25"/>
    <w:rsid w:val="00892850"/>
    <w:rsid w:val="0089285C"/>
    <w:rsid w:val="00892DD3"/>
    <w:rsid w:val="00893448"/>
    <w:rsid w:val="008A051E"/>
    <w:rsid w:val="008A090B"/>
    <w:rsid w:val="008A23DA"/>
    <w:rsid w:val="008B04E0"/>
    <w:rsid w:val="008B375F"/>
    <w:rsid w:val="008B4F8A"/>
    <w:rsid w:val="008B550E"/>
    <w:rsid w:val="008B631B"/>
    <w:rsid w:val="008B6D29"/>
    <w:rsid w:val="008C0AEE"/>
    <w:rsid w:val="008C1AD7"/>
    <w:rsid w:val="008D0E57"/>
    <w:rsid w:val="008D26AF"/>
    <w:rsid w:val="008D71EE"/>
    <w:rsid w:val="008E1337"/>
    <w:rsid w:val="008E2A4E"/>
    <w:rsid w:val="008E3177"/>
    <w:rsid w:val="008E5930"/>
    <w:rsid w:val="008E7C0C"/>
    <w:rsid w:val="008E7C19"/>
    <w:rsid w:val="008F0A11"/>
    <w:rsid w:val="008F17B1"/>
    <w:rsid w:val="008F5C40"/>
    <w:rsid w:val="009038C7"/>
    <w:rsid w:val="009064CE"/>
    <w:rsid w:val="00906CF1"/>
    <w:rsid w:val="0090745B"/>
    <w:rsid w:val="0091027C"/>
    <w:rsid w:val="009108DF"/>
    <w:rsid w:val="00911769"/>
    <w:rsid w:val="009134BA"/>
    <w:rsid w:val="009139BE"/>
    <w:rsid w:val="00916377"/>
    <w:rsid w:val="00917318"/>
    <w:rsid w:val="00917B8C"/>
    <w:rsid w:val="009210F4"/>
    <w:rsid w:val="00922239"/>
    <w:rsid w:val="00926722"/>
    <w:rsid w:val="009277F6"/>
    <w:rsid w:val="009334BA"/>
    <w:rsid w:val="00940470"/>
    <w:rsid w:val="00942AC4"/>
    <w:rsid w:val="00944920"/>
    <w:rsid w:val="0094499E"/>
    <w:rsid w:val="00945FF6"/>
    <w:rsid w:val="00946460"/>
    <w:rsid w:val="00952CAA"/>
    <w:rsid w:val="00953BC3"/>
    <w:rsid w:val="009541DC"/>
    <w:rsid w:val="009560FB"/>
    <w:rsid w:val="009563E0"/>
    <w:rsid w:val="009565E1"/>
    <w:rsid w:val="00957CCD"/>
    <w:rsid w:val="009602C5"/>
    <w:rsid w:val="00965F0E"/>
    <w:rsid w:val="009664B9"/>
    <w:rsid w:val="00972D0F"/>
    <w:rsid w:val="00973C3A"/>
    <w:rsid w:val="00974150"/>
    <w:rsid w:val="0098003E"/>
    <w:rsid w:val="00986E0E"/>
    <w:rsid w:val="009A5D3C"/>
    <w:rsid w:val="009A60FA"/>
    <w:rsid w:val="009A6D02"/>
    <w:rsid w:val="009B0AA3"/>
    <w:rsid w:val="009B14C4"/>
    <w:rsid w:val="009C5728"/>
    <w:rsid w:val="009C5E28"/>
    <w:rsid w:val="009D1407"/>
    <w:rsid w:val="009D3F32"/>
    <w:rsid w:val="009D432C"/>
    <w:rsid w:val="009D43F4"/>
    <w:rsid w:val="009D5DB6"/>
    <w:rsid w:val="009D5F5A"/>
    <w:rsid w:val="009D7A48"/>
    <w:rsid w:val="009D7C07"/>
    <w:rsid w:val="009E0457"/>
    <w:rsid w:val="009E2458"/>
    <w:rsid w:val="009E5818"/>
    <w:rsid w:val="009E600D"/>
    <w:rsid w:val="009E77A9"/>
    <w:rsid w:val="009F2199"/>
    <w:rsid w:val="009F68A3"/>
    <w:rsid w:val="00A003CC"/>
    <w:rsid w:val="00A01A9C"/>
    <w:rsid w:val="00A01C09"/>
    <w:rsid w:val="00A02ABF"/>
    <w:rsid w:val="00A031EE"/>
    <w:rsid w:val="00A0322B"/>
    <w:rsid w:val="00A03A37"/>
    <w:rsid w:val="00A052D1"/>
    <w:rsid w:val="00A23BBE"/>
    <w:rsid w:val="00A37C91"/>
    <w:rsid w:val="00A435DE"/>
    <w:rsid w:val="00A43751"/>
    <w:rsid w:val="00A43C54"/>
    <w:rsid w:val="00A5174F"/>
    <w:rsid w:val="00A51EF2"/>
    <w:rsid w:val="00A52024"/>
    <w:rsid w:val="00A52420"/>
    <w:rsid w:val="00A5251F"/>
    <w:rsid w:val="00A55A53"/>
    <w:rsid w:val="00A55A88"/>
    <w:rsid w:val="00A55DC7"/>
    <w:rsid w:val="00A5609E"/>
    <w:rsid w:val="00A6148C"/>
    <w:rsid w:val="00A6197C"/>
    <w:rsid w:val="00A62E4A"/>
    <w:rsid w:val="00A633C7"/>
    <w:rsid w:val="00A63C79"/>
    <w:rsid w:val="00A643C5"/>
    <w:rsid w:val="00A663E6"/>
    <w:rsid w:val="00A666DC"/>
    <w:rsid w:val="00A666E4"/>
    <w:rsid w:val="00A716AF"/>
    <w:rsid w:val="00A724AB"/>
    <w:rsid w:val="00A729F3"/>
    <w:rsid w:val="00A7444F"/>
    <w:rsid w:val="00A75650"/>
    <w:rsid w:val="00A769AD"/>
    <w:rsid w:val="00A8045E"/>
    <w:rsid w:val="00A82B91"/>
    <w:rsid w:val="00A84AF2"/>
    <w:rsid w:val="00A8725D"/>
    <w:rsid w:val="00A872B3"/>
    <w:rsid w:val="00A87B38"/>
    <w:rsid w:val="00A901F2"/>
    <w:rsid w:val="00A93341"/>
    <w:rsid w:val="00A957D7"/>
    <w:rsid w:val="00AA058B"/>
    <w:rsid w:val="00AA08F7"/>
    <w:rsid w:val="00AA0C12"/>
    <w:rsid w:val="00AA161A"/>
    <w:rsid w:val="00AA3837"/>
    <w:rsid w:val="00AB0E1F"/>
    <w:rsid w:val="00AB1043"/>
    <w:rsid w:val="00AB58F0"/>
    <w:rsid w:val="00AB5CEF"/>
    <w:rsid w:val="00AB6251"/>
    <w:rsid w:val="00AC2BFF"/>
    <w:rsid w:val="00AC2EDF"/>
    <w:rsid w:val="00AC4807"/>
    <w:rsid w:val="00AC6A22"/>
    <w:rsid w:val="00AC762E"/>
    <w:rsid w:val="00AD2941"/>
    <w:rsid w:val="00AD2D57"/>
    <w:rsid w:val="00AE128A"/>
    <w:rsid w:val="00AE21AB"/>
    <w:rsid w:val="00AE4B04"/>
    <w:rsid w:val="00AE74D9"/>
    <w:rsid w:val="00AF1864"/>
    <w:rsid w:val="00AF21A9"/>
    <w:rsid w:val="00AF3D5D"/>
    <w:rsid w:val="00AF7DF8"/>
    <w:rsid w:val="00B039F5"/>
    <w:rsid w:val="00B11E12"/>
    <w:rsid w:val="00B12946"/>
    <w:rsid w:val="00B136AF"/>
    <w:rsid w:val="00B15F45"/>
    <w:rsid w:val="00B15F75"/>
    <w:rsid w:val="00B16A40"/>
    <w:rsid w:val="00B31B6D"/>
    <w:rsid w:val="00B31D08"/>
    <w:rsid w:val="00B36A97"/>
    <w:rsid w:val="00B41313"/>
    <w:rsid w:val="00B43992"/>
    <w:rsid w:val="00B4498B"/>
    <w:rsid w:val="00B44E44"/>
    <w:rsid w:val="00B469FE"/>
    <w:rsid w:val="00B50066"/>
    <w:rsid w:val="00B51AD9"/>
    <w:rsid w:val="00B55EC4"/>
    <w:rsid w:val="00B55F0F"/>
    <w:rsid w:val="00B674CC"/>
    <w:rsid w:val="00B6753D"/>
    <w:rsid w:val="00B7028D"/>
    <w:rsid w:val="00B84C49"/>
    <w:rsid w:val="00B8544F"/>
    <w:rsid w:val="00B859DA"/>
    <w:rsid w:val="00BA2870"/>
    <w:rsid w:val="00BA64BE"/>
    <w:rsid w:val="00BA6FA2"/>
    <w:rsid w:val="00BA748B"/>
    <w:rsid w:val="00BB0201"/>
    <w:rsid w:val="00BB1BC5"/>
    <w:rsid w:val="00BB3FD3"/>
    <w:rsid w:val="00BB450D"/>
    <w:rsid w:val="00BB5A06"/>
    <w:rsid w:val="00BB732B"/>
    <w:rsid w:val="00BC188F"/>
    <w:rsid w:val="00BC31FB"/>
    <w:rsid w:val="00BC4E30"/>
    <w:rsid w:val="00BC5271"/>
    <w:rsid w:val="00BC5757"/>
    <w:rsid w:val="00BE15E1"/>
    <w:rsid w:val="00BE1F34"/>
    <w:rsid w:val="00BE4218"/>
    <w:rsid w:val="00BE449A"/>
    <w:rsid w:val="00BE6EEC"/>
    <w:rsid w:val="00BE7857"/>
    <w:rsid w:val="00BF204B"/>
    <w:rsid w:val="00BF39A9"/>
    <w:rsid w:val="00BF4255"/>
    <w:rsid w:val="00BF6F3D"/>
    <w:rsid w:val="00BF7A8F"/>
    <w:rsid w:val="00C007D7"/>
    <w:rsid w:val="00C017E9"/>
    <w:rsid w:val="00C01DD3"/>
    <w:rsid w:val="00C03C7A"/>
    <w:rsid w:val="00C04E8C"/>
    <w:rsid w:val="00C120AE"/>
    <w:rsid w:val="00C166D4"/>
    <w:rsid w:val="00C20296"/>
    <w:rsid w:val="00C21B5F"/>
    <w:rsid w:val="00C21C00"/>
    <w:rsid w:val="00C2392B"/>
    <w:rsid w:val="00C247ED"/>
    <w:rsid w:val="00C24983"/>
    <w:rsid w:val="00C30F69"/>
    <w:rsid w:val="00C33A8C"/>
    <w:rsid w:val="00C343E4"/>
    <w:rsid w:val="00C36A59"/>
    <w:rsid w:val="00C40993"/>
    <w:rsid w:val="00C40DF1"/>
    <w:rsid w:val="00C41AC3"/>
    <w:rsid w:val="00C43073"/>
    <w:rsid w:val="00C457F8"/>
    <w:rsid w:val="00C51C7F"/>
    <w:rsid w:val="00C5278F"/>
    <w:rsid w:val="00C63190"/>
    <w:rsid w:val="00C63B86"/>
    <w:rsid w:val="00C73379"/>
    <w:rsid w:val="00C75F4A"/>
    <w:rsid w:val="00C767F6"/>
    <w:rsid w:val="00C7721C"/>
    <w:rsid w:val="00C816F0"/>
    <w:rsid w:val="00C82DA5"/>
    <w:rsid w:val="00C835D3"/>
    <w:rsid w:val="00C8569E"/>
    <w:rsid w:val="00C8609C"/>
    <w:rsid w:val="00C945D4"/>
    <w:rsid w:val="00C96B26"/>
    <w:rsid w:val="00CA11D6"/>
    <w:rsid w:val="00CA76B4"/>
    <w:rsid w:val="00CB34BB"/>
    <w:rsid w:val="00CB4AC6"/>
    <w:rsid w:val="00CC0D37"/>
    <w:rsid w:val="00CC1154"/>
    <w:rsid w:val="00CC6595"/>
    <w:rsid w:val="00CC7EA4"/>
    <w:rsid w:val="00CD31DC"/>
    <w:rsid w:val="00CD3389"/>
    <w:rsid w:val="00CD4601"/>
    <w:rsid w:val="00CE0BF5"/>
    <w:rsid w:val="00CE37B2"/>
    <w:rsid w:val="00CE3E36"/>
    <w:rsid w:val="00CE5167"/>
    <w:rsid w:val="00CF4B12"/>
    <w:rsid w:val="00CF4B83"/>
    <w:rsid w:val="00D01DE9"/>
    <w:rsid w:val="00D03E75"/>
    <w:rsid w:val="00D1067E"/>
    <w:rsid w:val="00D20D6F"/>
    <w:rsid w:val="00D216FA"/>
    <w:rsid w:val="00D22EF4"/>
    <w:rsid w:val="00D2724C"/>
    <w:rsid w:val="00D32455"/>
    <w:rsid w:val="00D34995"/>
    <w:rsid w:val="00D3609A"/>
    <w:rsid w:val="00D378B5"/>
    <w:rsid w:val="00D43FCD"/>
    <w:rsid w:val="00D47FC5"/>
    <w:rsid w:val="00D54CD4"/>
    <w:rsid w:val="00D56201"/>
    <w:rsid w:val="00D62CDA"/>
    <w:rsid w:val="00D64D87"/>
    <w:rsid w:val="00D6511D"/>
    <w:rsid w:val="00D717A8"/>
    <w:rsid w:val="00D7662F"/>
    <w:rsid w:val="00D76C40"/>
    <w:rsid w:val="00D76DBC"/>
    <w:rsid w:val="00D770E1"/>
    <w:rsid w:val="00D8077D"/>
    <w:rsid w:val="00D8225D"/>
    <w:rsid w:val="00D82871"/>
    <w:rsid w:val="00D8520A"/>
    <w:rsid w:val="00D85980"/>
    <w:rsid w:val="00D90D54"/>
    <w:rsid w:val="00D928E3"/>
    <w:rsid w:val="00D94587"/>
    <w:rsid w:val="00D94E98"/>
    <w:rsid w:val="00D96F2A"/>
    <w:rsid w:val="00D97671"/>
    <w:rsid w:val="00D97BDA"/>
    <w:rsid w:val="00D97D0C"/>
    <w:rsid w:val="00DA4D38"/>
    <w:rsid w:val="00DA7DA9"/>
    <w:rsid w:val="00DB51A7"/>
    <w:rsid w:val="00DB6371"/>
    <w:rsid w:val="00DC023F"/>
    <w:rsid w:val="00DC1387"/>
    <w:rsid w:val="00DC6060"/>
    <w:rsid w:val="00DD36BF"/>
    <w:rsid w:val="00DD3728"/>
    <w:rsid w:val="00DD3A4B"/>
    <w:rsid w:val="00DD460B"/>
    <w:rsid w:val="00DD5717"/>
    <w:rsid w:val="00DD58F6"/>
    <w:rsid w:val="00DD6158"/>
    <w:rsid w:val="00DD67CA"/>
    <w:rsid w:val="00DD6CAC"/>
    <w:rsid w:val="00DD7123"/>
    <w:rsid w:val="00DD7B7D"/>
    <w:rsid w:val="00DF2F8B"/>
    <w:rsid w:val="00DF3F2C"/>
    <w:rsid w:val="00DF5390"/>
    <w:rsid w:val="00DF542C"/>
    <w:rsid w:val="00DF71F7"/>
    <w:rsid w:val="00E01D8C"/>
    <w:rsid w:val="00E0524D"/>
    <w:rsid w:val="00E07C1D"/>
    <w:rsid w:val="00E10322"/>
    <w:rsid w:val="00E10BB2"/>
    <w:rsid w:val="00E1110D"/>
    <w:rsid w:val="00E11965"/>
    <w:rsid w:val="00E1339F"/>
    <w:rsid w:val="00E13BA1"/>
    <w:rsid w:val="00E1731B"/>
    <w:rsid w:val="00E17E6C"/>
    <w:rsid w:val="00E2129F"/>
    <w:rsid w:val="00E21336"/>
    <w:rsid w:val="00E22301"/>
    <w:rsid w:val="00E23817"/>
    <w:rsid w:val="00E25B83"/>
    <w:rsid w:val="00E27F16"/>
    <w:rsid w:val="00E3162A"/>
    <w:rsid w:val="00E3246B"/>
    <w:rsid w:val="00E3250B"/>
    <w:rsid w:val="00E36597"/>
    <w:rsid w:val="00E37ECB"/>
    <w:rsid w:val="00E44C14"/>
    <w:rsid w:val="00E44D92"/>
    <w:rsid w:val="00E457E4"/>
    <w:rsid w:val="00E46260"/>
    <w:rsid w:val="00E62000"/>
    <w:rsid w:val="00E64E65"/>
    <w:rsid w:val="00E65EBC"/>
    <w:rsid w:val="00E719F0"/>
    <w:rsid w:val="00E71F76"/>
    <w:rsid w:val="00E723E7"/>
    <w:rsid w:val="00E740C9"/>
    <w:rsid w:val="00E74BB2"/>
    <w:rsid w:val="00E7587B"/>
    <w:rsid w:val="00E77A55"/>
    <w:rsid w:val="00E81750"/>
    <w:rsid w:val="00E84FA1"/>
    <w:rsid w:val="00E85770"/>
    <w:rsid w:val="00E8588C"/>
    <w:rsid w:val="00E873CC"/>
    <w:rsid w:val="00E91612"/>
    <w:rsid w:val="00E93E9E"/>
    <w:rsid w:val="00E9789B"/>
    <w:rsid w:val="00EA01CC"/>
    <w:rsid w:val="00EA171D"/>
    <w:rsid w:val="00EA50CC"/>
    <w:rsid w:val="00EA6A8D"/>
    <w:rsid w:val="00EA6CA3"/>
    <w:rsid w:val="00EA7BA0"/>
    <w:rsid w:val="00EB174E"/>
    <w:rsid w:val="00EB5AEC"/>
    <w:rsid w:val="00EC14D6"/>
    <w:rsid w:val="00ED47D1"/>
    <w:rsid w:val="00ED5705"/>
    <w:rsid w:val="00ED671E"/>
    <w:rsid w:val="00EE0ACF"/>
    <w:rsid w:val="00EE1113"/>
    <w:rsid w:val="00EE2BA4"/>
    <w:rsid w:val="00EE3E76"/>
    <w:rsid w:val="00EE4EE1"/>
    <w:rsid w:val="00EE5FD9"/>
    <w:rsid w:val="00EE6001"/>
    <w:rsid w:val="00EF35D1"/>
    <w:rsid w:val="00EF52B0"/>
    <w:rsid w:val="00EF79FD"/>
    <w:rsid w:val="00F00C53"/>
    <w:rsid w:val="00F021EA"/>
    <w:rsid w:val="00F02B01"/>
    <w:rsid w:val="00F043BD"/>
    <w:rsid w:val="00F16538"/>
    <w:rsid w:val="00F17CD2"/>
    <w:rsid w:val="00F3449C"/>
    <w:rsid w:val="00F41761"/>
    <w:rsid w:val="00F42363"/>
    <w:rsid w:val="00F43355"/>
    <w:rsid w:val="00F43B27"/>
    <w:rsid w:val="00F47289"/>
    <w:rsid w:val="00F5197B"/>
    <w:rsid w:val="00F52C12"/>
    <w:rsid w:val="00F563C8"/>
    <w:rsid w:val="00F56F1A"/>
    <w:rsid w:val="00F56F36"/>
    <w:rsid w:val="00F62652"/>
    <w:rsid w:val="00F64D17"/>
    <w:rsid w:val="00F65778"/>
    <w:rsid w:val="00F6668C"/>
    <w:rsid w:val="00F671DC"/>
    <w:rsid w:val="00F67838"/>
    <w:rsid w:val="00F67D8A"/>
    <w:rsid w:val="00F7151E"/>
    <w:rsid w:val="00F7308D"/>
    <w:rsid w:val="00F73203"/>
    <w:rsid w:val="00F734C3"/>
    <w:rsid w:val="00F73F31"/>
    <w:rsid w:val="00F74AD8"/>
    <w:rsid w:val="00F7698A"/>
    <w:rsid w:val="00F7739D"/>
    <w:rsid w:val="00F808D5"/>
    <w:rsid w:val="00F81A26"/>
    <w:rsid w:val="00F83B57"/>
    <w:rsid w:val="00F847E3"/>
    <w:rsid w:val="00F85CAD"/>
    <w:rsid w:val="00F85DF1"/>
    <w:rsid w:val="00F86471"/>
    <w:rsid w:val="00F93BC8"/>
    <w:rsid w:val="00FA0260"/>
    <w:rsid w:val="00FA0C5B"/>
    <w:rsid w:val="00FA2271"/>
    <w:rsid w:val="00FA39A4"/>
    <w:rsid w:val="00FA3BB2"/>
    <w:rsid w:val="00FB29A1"/>
    <w:rsid w:val="00FB2A9D"/>
    <w:rsid w:val="00FB4B6E"/>
    <w:rsid w:val="00FC0661"/>
    <w:rsid w:val="00FC20E4"/>
    <w:rsid w:val="00FC3022"/>
    <w:rsid w:val="00FC3673"/>
    <w:rsid w:val="00FC436E"/>
    <w:rsid w:val="00FC7A0F"/>
    <w:rsid w:val="00FD4CB0"/>
    <w:rsid w:val="00FE2D54"/>
    <w:rsid w:val="00FE3811"/>
    <w:rsid w:val="00FE464F"/>
    <w:rsid w:val="00FF0682"/>
    <w:rsid w:val="00FF3C75"/>
    <w:rsid w:val="00FF425D"/>
    <w:rsid w:val="00FF5058"/>
    <w:rsid w:val="021CD293"/>
    <w:rsid w:val="02A9B4CE"/>
    <w:rsid w:val="034AFD05"/>
    <w:rsid w:val="034D3A48"/>
    <w:rsid w:val="043C744C"/>
    <w:rsid w:val="04E90AA9"/>
    <w:rsid w:val="0525555C"/>
    <w:rsid w:val="080E69A4"/>
    <w:rsid w:val="085054BB"/>
    <w:rsid w:val="08A08B4C"/>
    <w:rsid w:val="08BF88C8"/>
    <w:rsid w:val="094976A6"/>
    <w:rsid w:val="0AF14437"/>
    <w:rsid w:val="0B3F23D0"/>
    <w:rsid w:val="0BA6F514"/>
    <w:rsid w:val="0BC0E6BF"/>
    <w:rsid w:val="0C2E5DD4"/>
    <w:rsid w:val="0DBEE566"/>
    <w:rsid w:val="0DF0CDE6"/>
    <w:rsid w:val="0EF88781"/>
    <w:rsid w:val="102BD155"/>
    <w:rsid w:val="1101CEF7"/>
    <w:rsid w:val="115B9825"/>
    <w:rsid w:val="12CE5F6A"/>
    <w:rsid w:val="1347A788"/>
    <w:rsid w:val="137F8D05"/>
    <w:rsid w:val="142DCEBE"/>
    <w:rsid w:val="149338E7"/>
    <w:rsid w:val="158B148F"/>
    <w:rsid w:val="161613BC"/>
    <w:rsid w:val="16ED3F23"/>
    <w:rsid w:val="17AA0A3A"/>
    <w:rsid w:val="1801B15C"/>
    <w:rsid w:val="1A24DFE5"/>
    <w:rsid w:val="1C2FE230"/>
    <w:rsid w:val="1CB47339"/>
    <w:rsid w:val="1DCBB291"/>
    <w:rsid w:val="1EDD25D5"/>
    <w:rsid w:val="1EFCA726"/>
    <w:rsid w:val="1F1698D1"/>
    <w:rsid w:val="1F6782F2"/>
    <w:rsid w:val="202A65E8"/>
    <w:rsid w:val="2078F636"/>
    <w:rsid w:val="2145A3E5"/>
    <w:rsid w:val="224E3993"/>
    <w:rsid w:val="22BBB0A8"/>
    <w:rsid w:val="23F88A6C"/>
    <w:rsid w:val="2454DB28"/>
    <w:rsid w:val="25333EFC"/>
    <w:rsid w:val="256BE8AA"/>
    <w:rsid w:val="2721AAB6"/>
    <w:rsid w:val="27A8EB33"/>
    <w:rsid w:val="28BD7B17"/>
    <w:rsid w:val="28C35973"/>
    <w:rsid w:val="296BC5CE"/>
    <w:rsid w:val="2C6DB683"/>
    <w:rsid w:val="2D7ACE65"/>
    <w:rsid w:val="2E9E5B4D"/>
    <w:rsid w:val="30CD0F34"/>
    <w:rsid w:val="3176D7B3"/>
    <w:rsid w:val="31D8C30C"/>
    <w:rsid w:val="32D44CE7"/>
    <w:rsid w:val="34AE7875"/>
    <w:rsid w:val="35F22876"/>
    <w:rsid w:val="3678CE5C"/>
    <w:rsid w:val="38BF9785"/>
    <w:rsid w:val="39469065"/>
    <w:rsid w:val="3B0CE295"/>
    <w:rsid w:val="3C21257C"/>
    <w:rsid w:val="3C6A0004"/>
    <w:rsid w:val="3E05D065"/>
    <w:rsid w:val="3F9BB80C"/>
    <w:rsid w:val="40038950"/>
    <w:rsid w:val="400720B8"/>
    <w:rsid w:val="408AF210"/>
    <w:rsid w:val="40CBC5B2"/>
    <w:rsid w:val="41A2F119"/>
    <w:rsid w:val="42B5C9EB"/>
    <w:rsid w:val="433B2A12"/>
    <w:rsid w:val="456BFF88"/>
    <w:rsid w:val="45A3F19A"/>
    <w:rsid w:val="463D55CD"/>
    <w:rsid w:val="4676623C"/>
    <w:rsid w:val="469427BD"/>
    <w:rsid w:val="4779A436"/>
    <w:rsid w:val="492D99B9"/>
    <w:rsid w:val="49B7DF26"/>
    <w:rsid w:val="49EF1545"/>
    <w:rsid w:val="4A9E2E89"/>
    <w:rsid w:val="4AB144F8"/>
    <w:rsid w:val="4B2EA82C"/>
    <w:rsid w:val="4D9A0870"/>
    <w:rsid w:val="4FBFB216"/>
    <w:rsid w:val="50DF10CA"/>
    <w:rsid w:val="51DBB364"/>
    <w:rsid w:val="53D3FBD7"/>
    <w:rsid w:val="540061E1"/>
    <w:rsid w:val="5439659E"/>
    <w:rsid w:val="54756079"/>
    <w:rsid w:val="56AF2487"/>
    <w:rsid w:val="56D176BB"/>
    <w:rsid w:val="56F04B97"/>
    <w:rsid w:val="577D7ADF"/>
    <w:rsid w:val="5BD6CF32"/>
    <w:rsid w:val="5C3A91BF"/>
    <w:rsid w:val="5EE31A9F"/>
    <w:rsid w:val="5EEDA178"/>
    <w:rsid w:val="618580B6"/>
    <w:rsid w:val="61FE2E6D"/>
    <w:rsid w:val="6290AAE6"/>
    <w:rsid w:val="650A15CD"/>
    <w:rsid w:val="656D72C0"/>
    <w:rsid w:val="666177EC"/>
    <w:rsid w:val="6689F1AD"/>
    <w:rsid w:val="670C87BB"/>
    <w:rsid w:val="67953DD3"/>
    <w:rsid w:val="67E66D0F"/>
    <w:rsid w:val="6841B68F"/>
    <w:rsid w:val="69040601"/>
    <w:rsid w:val="6B36097C"/>
    <w:rsid w:val="6CF61C5B"/>
    <w:rsid w:val="70A78329"/>
    <w:rsid w:val="70CA0BB9"/>
    <w:rsid w:val="72C44D2B"/>
    <w:rsid w:val="734B3162"/>
    <w:rsid w:val="7702C74F"/>
    <w:rsid w:val="79B1C7C6"/>
    <w:rsid w:val="7AB636B3"/>
    <w:rsid w:val="7B81C887"/>
    <w:rsid w:val="7CDDF8C3"/>
    <w:rsid w:val="7CFB8810"/>
    <w:rsid w:val="7DD643AA"/>
    <w:rsid w:val="7DE9F191"/>
    <w:rsid w:val="7E565AD1"/>
    <w:rsid w:val="7EB613D7"/>
    <w:rsid w:val="7EFDC1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16F6"/>
  <w15:docId w15:val="{114B900A-EC79-418B-8DB9-567590AF9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215"/>
    <w:pPr>
      <w:spacing w:after="0" w:line="240" w:lineRule="auto"/>
    </w:pPr>
    <w:rPr>
      <w:rFonts w:asciiTheme="minorHAnsi" w:eastAsia="Times New Roman" w:hAnsiTheme="minorHAns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807"/>
    <w:pPr>
      <w:ind w:left="720"/>
      <w:contextualSpacing/>
    </w:pPr>
  </w:style>
  <w:style w:type="paragraph" w:styleId="NormalWeb">
    <w:name w:val="Normal (Web)"/>
    <w:basedOn w:val="Normal"/>
    <w:uiPriority w:val="99"/>
    <w:semiHidden/>
    <w:unhideWhenUsed/>
    <w:rsid w:val="00706C49"/>
    <w:pPr>
      <w:spacing w:before="100" w:beforeAutospacing="1" w:after="100" w:afterAutospacing="1"/>
    </w:pPr>
    <w:rPr>
      <w:rFonts w:ascii="Times New Roman" w:hAnsi="Times New Roman"/>
      <w:sz w:val="24"/>
      <w:lang w:eastAsia="en-GB"/>
    </w:rPr>
  </w:style>
  <w:style w:type="paragraph" w:customStyle="1" w:styleId="li1">
    <w:name w:val="li1"/>
    <w:basedOn w:val="Normal"/>
    <w:rsid w:val="00F43355"/>
    <w:pPr>
      <w:spacing w:before="100" w:beforeAutospacing="1" w:after="100" w:afterAutospacing="1"/>
    </w:pPr>
    <w:rPr>
      <w:rFonts w:ascii="Calibri" w:eastAsiaTheme="minorHAnsi" w:hAnsi="Calibri" w:cs="Calibri"/>
      <w:szCs w:val="22"/>
      <w:lang w:eastAsia="en-GB"/>
    </w:rPr>
  </w:style>
  <w:style w:type="character" w:customStyle="1" w:styleId="s1">
    <w:name w:val="s1"/>
    <w:basedOn w:val="DefaultParagraphFont"/>
    <w:rsid w:val="00F43355"/>
  </w:style>
  <w:style w:type="paragraph" w:customStyle="1" w:styleId="p3">
    <w:name w:val="p3"/>
    <w:basedOn w:val="Normal"/>
    <w:rsid w:val="004D1B59"/>
    <w:pPr>
      <w:spacing w:before="100" w:beforeAutospacing="1" w:after="100" w:afterAutospacing="1"/>
    </w:pPr>
    <w:rPr>
      <w:rFonts w:ascii="Calibri" w:eastAsiaTheme="minorHAnsi" w:hAnsi="Calibri" w:cs="Calibri"/>
      <w:szCs w:val="22"/>
      <w:lang w:eastAsia="en-GB"/>
    </w:rPr>
  </w:style>
  <w:style w:type="character" w:customStyle="1" w:styleId="apple-converted-space">
    <w:name w:val="apple-converted-space"/>
    <w:basedOn w:val="DefaultParagraphFont"/>
    <w:rsid w:val="00F47289"/>
  </w:style>
  <w:style w:type="paragraph" w:customStyle="1" w:styleId="p1">
    <w:name w:val="p1"/>
    <w:basedOn w:val="Normal"/>
    <w:rsid w:val="00CE5167"/>
    <w:pPr>
      <w:spacing w:before="100" w:beforeAutospacing="1" w:after="100" w:afterAutospacing="1"/>
    </w:pPr>
    <w:rPr>
      <w:rFonts w:ascii="Calibri" w:eastAsiaTheme="minorHAnsi" w:hAnsi="Calibri" w:cs="Calibri"/>
      <w:szCs w:val="22"/>
      <w:lang w:eastAsia="en-GB"/>
    </w:rPr>
  </w:style>
  <w:style w:type="paragraph" w:styleId="Revision">
    <w:name w:val="Revision"/>
    <w:hidden/>
    <w:uiPriority w:val="99"/>
    <w:semiHidden/>
    <w:rsid w:val="00A6197C"/>
    <w:pPr>
      <w:spacing w:after="0" w:line="240" w:lineRule="auto"/>
    </w:pPr>
    <w:rPr>
      <w:rFonts w:asciiTheme="minorHAnsi" w:eastAsia="Times New Roman" w:hAnsiTheme="minorHAnsi" w:cs="Times New Roman"/>
      <w:szCs w:val="24"/>
    </w:rPr>
  </w:style>
  <w:style w:type="paragraph" w:styleId="Header">
    <w:name w:val="header"/>
    <w:basedOn w:val="Normal"/>
    <w:link w:val="HeaderChar"/>
    <w:uiPriority w:val="99"/>
    <w:unhideWhenUsed/>
    <w:rsid w:val="00771F83"/>
    <w:pPr>
      <w:tabs>
        <w:tab w:val="center" w:pos="4513"/>
        <w:tab w:val="right" w:pos="9026"/>
      </w:tabs>
    </w:pPr>
  </w:style>
  <w:style w:type="character" w:customStyle="1" w:styleId="HeaderChar">
    <w:name w:val="Header Char"/>
    <w:basedOn w:val="DefaultParagraphFont"/>
    <w:link w:val="Header"/>
    <w:uiPriority w:val="99"/>
    <w:rsid w:val="00771F83"/>
    <w:rPr>
      <w:rFonts w:asciiTheme="minorHAnsi" w:eastAsia="Times New Roman" w:hAnsiTheme="minorHAnsi" w:cs="Times New Roman"/>
      <w:szCs w:val="24"/>
    </w:rPr>
  </w:style>
  <w:style w:type="paragraph" w:styleId="Footer">
    <w:name w:val="footer"/>
    <w:basedOn w:val="Normal"/>
    <w:link w:val="FooterChar"/>
    <w:uiPriority w:val="99"/>
    <w:unhideWhenUsed/>
    <w:rsid w:val="00771F83"/>
    <w:pPr>
      <w:tabs>
        <w:tab w:val="center" w:pos="4513"/>
        <w:tab w:val="right" w:pos="9026"/>
      </w:tabs>
    </w:pPr>
  </w:style>
  <w:style w:type="character" w:customStyle="1" w:styleId="FooterChar">
    <w:name w:val="Footer Char"/>
    <w:basedOn w:val="DefaultParagraphFont"/>
    <w:link w:val="Footer"/>
    <w:uiPriority w:val="99"/>
    <w:rsid w:val="00771F83"/>
    <w:rPr>
      <w:rFonts w:asciiTheme="minorHAnsi" w:eastAsia="Times New Roman" w:hAnsiTheme="minorHAnsi" w:cs="Times New Roman"/>
      <w:szCs w:val="24"/>
    </w:rPr>
  </w:style>
  <w:style w:type="table" w:styleId="ListTable2">
    <w:name w:val="List Table 2"/>
    <w:basedOn w:val="TableNormal"/>
    <w:uiPriority w:val="47"/>
    <w:rsid w:val="008A051E"/>
    <w:pPr>
      <w:spacing w:after="0" w:line="240" w:lineRule="auto"/>
    </w:pPr>
    <w:tblPr>
      <w:tblStyleRowBandSize w:val="1"/>
      <w:tblStyleColBandSize w:val="1"/>
      <w:tblBorders>
        <w:top w:val="single" w:sz="4" w:space="0" w:color="B2B2B2" w:themeColor="text1" w:themeTint="99"/>
        <w:bottom w:val="single" w:sz="4" w:space="0" w:color="B2B2B2" w:themeColor="text1" w:themeTint="99"/>
        <w:insideH w:val="single" w:sz="4" w:space="0" w:color="B2B2B2"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text1" w:themeFillTint="33"/>
      </w:tcPr>
    </w:tblStylePr>
    <w:tblStylePr w:type="band1Horz">
      <w:tblPr/>
      <w:tcPr>
        <w:shd w:val="clear" w:color="auto" w:fill="E5E5E5" w:themeFill="text1" w:themeFillTint="33"/>
      </w:tcPr>
    </w:tblStylePr>
  </w:style>
  <w:style w:type="character" w:styleId="CommentReference">
    <w:name w:val="annotation reference"/>
    <w:basedOn w:val="DefaultParagraphFont"/>
    <w:uiPriority w:val="99"/>
    <w:semiHidden/>
    <w:unhideWhenUsed/>
    <w:rsid w:val="00A52420"/>
    <w:rPr>
      <w:sz w:val="16"/>
      <w:szCs w:val="16"/>
    </w:rPr>
  </w:style>
  <w:style w:type="paragraph" w:styleId="CommentText">
    <w:name w:val="annotation text"/>
    <w:basedOn w:val="Normal"/>
    <w:link w:val="CommentTextChar"/>
    <w:uiPriority w:val="99"/>
    <w:unhideWhenUsed/>
    <w:rsid w:val="00A52420"/>
    <w:rPr>
      <w:sz w:val="20"/>
      <w:szCs w:val="20"/>
    </w:rPr>
  </w:style>
  <w:style w:type="character" w:customStyle="1" w:styleId="CommentTextChar">
    <w:name w:val="Comment Text Char"/>
    <w:basedOn w:val="DefaultParagraphFont"/>
    <w:link w:val="CommentText"/>
    <w:uiPriority w:val="99"/>
    <w:rsid w:val="00A52420"/>
    <w:rPr>
      <w:rFonts w:asciiTheme="minorHAnsi" w:eastAsia="Times New Roman" w:hAnsiTheme="minorHAnsi" w:cs="Times New Roman"/>
      <w:sz w:val="20"/>
      <w:szCs w:val="20"/>
    </w:rPr>
  </w:style>
  <w:style w:type="paragraph" w:styleId="CommentSubject">
    <w:name w:val="annotation subject"/>
    <w:basedOn w:val="CommentText"/>
    <w:next w:val="CommentText"/>
    <w:link w:val="CommentSubjectChar"/>
    <w:uiPriority w:val="99"/>
    <w:semiHidden/>
    <w:unhideWhenUsed/>
    <w:rsid w:val="00A52420"/>
    <w:rPr>
      <w:b/>
      <w:bCs/>
    </w:rPr>
  </w:style>
  <w:style w:type="character" w:customStyle="1" w:styleId="CommentSubjectChar">
    <w:name w:val="Comment Subject Char"/>
    <w:basedOn w:val="CommentTextChar"/>
    <w:link w:val="CommentSubject"/>
    <w:uiPriority w:val="99"/>
    <w:semiHidden/>
    <w:rsid w:val="00A52420"/>
    <w:rPr>
      <w:rFonts w:asciiTheme="minorHAnsi" w:eastAsia="Times New Roman" w:hAnsiTheme="minorHAns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08">
      <w:bodyDiv w:val="1"/>
      <w:marLeft w:val="0"/>
      <w:marRight w:val="0"/>
      <w:marTop w:val="0"/>
      <w:marBottom w:val="0"/>
      <w:divBdr>
        <w:top w:val="none" w:sz="0" w:space="0" w:color="auto"/>
        <w:left w:val="none" w:sz="0" w:space="0" w:color="auto"/>
        <w:bottom w:val="none" w:sz="0" w:space="0" w:color="auto"/>
        <w:right w:val="none" w:sz="0" w:space="0" w:color="auto"/>
      </w:divBdr>
    </w:div>
    <w:div w:id="81881245">
      <w:bodyDiv w:val="1"/>
      <w:marLeft w:val="0"/>
      <w:marRight w:val="0"/>
      <w:marTop w:val="0"/>
      <w:marBottom w:val="0"/>
      <w:divBdr>
        <w:top w:val="none" w:sz="0" w:space="0" w:color="auto"/>
        <w:left w:val="none" w:sz="0" w:space="0" w:color="auto"/>
        <w:bottom w:val="none" w:sz="0" w:space="0" w:color="auto"/>
        <w:right w:val="none" w:sz="0" w:space="0" w:color="auto"/>
      </w:divBdr>
    </w:div>
    <w:div w:id="108204806">
      <w:bodyDiv w:val="1"/>
      <w:marLeft w:val="0"/>
      <w:marRight w:val="0"/>
      <w:marTop w:val="0"/>
      <w:marBottom w:val="0"/>
      <w:divBdr>
        <w:top w:val="none" w:sz="0" w:space="0" w:color="auto"/>
        <w:left w:val="none" w:sz="0" w:space="0" w:color="auto"/>
        <w:bottom w:val="none" w:sz="0" w:space="0" w:color="auto"/>
        <w:right w:val="none" w:sz="0" w:space="0" w:color="auto"/>
      </w:divBdr>
    </w:div>
    <w:div w:id="205989230">
      <w:bodyDiv w:val="1"/>
      <w:marLeft w:val="0"/>
      <w:marRight w:val="0"/>
      <w:marTop w:val="0"/>
      <w:marBottom w:val="0"/>
      <w:divBdr>
        <w:top w:val="none" w:sz="0" w:space="0" w:color="auto"/>
        <w:left w:val="none" w:sz="0" w:space="0" w:color="auto"/>
        <w:bottom w:val="none" w:sz="0" w:space="0" w:color="auto"/>
        <w:right w:val="none" w:sz="0" w:space="0" w:color="auto"/>
      </w:divBdr>
    </w:div>
    <w:div w:id="227302612">
      <w:bodyDiv w:val="1"/>
      <w:marLeft w:val="0"/>
      <w:marRight w:val="0"/>
      <w:marTop w:val="0"/>
      <w:marBottom w:val="0"/>
      <w:divBdr>
        <w:top w:val="none" w:sz="0" w:space="0" w:color="auto"/>
        <w:left w:val="none" w:sz="0" w:space="0" w:color="auto"/>
        <w:bottom w:val="none" w:sz="0" w:space="0" w:color="auto"/>
        <w:right w:val="none" w:sz="0" w:space="0" w:color="auto"/>
      </w:divBdr>
    </w:div>
    <w:div w:id="233006146">
      <w:bodyDiv w:val="1"/>
      <w:marLeft w:val="0"/>
      <w:marRight w:val="0"/>
      <w:marTop w:val="0"/>
      <w:marBottom w:val="0"/>
      <w:divBdr>
        <w:top w:val="none" w:sz="0" w:space="0" w:color="auto"/>
        <w:left w:val="none" w:sz="0" w:space="0" w:color="auto"/>
        <w:bottom w:val="none" w:sz="0" w:space="0" w:color="auto"/>
        <w:right w:val="none" w:sz="0" w:space="0" w:color="auto"/>
      </w:divBdr>
    </w:div>
    <w:div w:id="286935299">
      <w:bodyDiv w:val="1"/>
      <w:marLeft w:val="0"/>
      <w:marRight w:val="0"/>
      <w:marTop w:val="0"/>
      <w:marBottom w:val="0"/>
      <w:divBdr>
        <w:top w:val="none" w:sz="0" w:space="0" w:color="auto"/>
        <w:left w:val="none" w:sz="0" w:space="0" w:color="auto"/>
        <w:bottom w:val="none" w:sz="0" w:space="0" w:color="auto"/>
        <w:right w:val="none" w:sz="0" w:space="0" w:color="auto"/>
      </w:divBdr>
    </w:div>
    <w:div w:id="358893577">
      <w:bodyDiv w:val="1"/>
      <w:marLeft w:val="0"/>
      <w:marRight w:val="0"/>
      <w:marTop w:val="0"/>
      <w:marBottom w:val="0"/>
      <w:divBdr>
        <w:top w:val="none" w:sz="0" w:space="0" w:color="auto"/>
        <w:left w:val="none" w:sz="0" w:space="0" w:color="auto"/>
        <w:bottom w:val="none" w:sz="0" w:space="0" w:color="auto"/>
        <w:right w:val="none" w:sz="0" w:space="0" w:color="auto"/>
      </w:divBdr>
    </w:div>
    <w:div w:id="410976495">
      <w:bodyDiv w:val="1"/>
      <w:marLeft w:val="0"/>
      <w:marRight w:val="0"/>
      <w:marTop w:val="0"/>
      <w:marBottom w:val="0"/>
      <w:divBdr>
        <w:top w:val="none" w:sz="0" w:space="0" w:color="auto"/>
        <w:left w:val="none" w:sz="0" w:space="0" w:color="auto"/>
        <w:bottom w:val="none" w:sz="0" w:space="0" w:color="auto"/>
        <w:right w:val="none" w:sz="0" w:space="0" w:color="auto"/>
      </w:divBdr>
    </w:div>
    <w:div w:id="507788742">
      <w:bodyDiv w:val="1"/>
      <w:marLeft w:val="0"/>
      <w:marRight w:val="0"/>
      <w:marTop w:val="0"/>
      <w:marBottom w:val="0"/>
      <w:divBdr>
        <w:top w:val="none" w:sz="0" w:space="0" w:color="auto"/>
        <w:left w:val="none" w:sz="0" w:space="0" w:color="auto"/>
        <w:bottom w:val="none" w:sz="0" w:space="0" w:color="auto"/>
        <w:right w:val="none" w:sz="0" w:space="0" w:color="auto"/>
      </w:divBdr>
    </w:div>
    <w:div w:id="551500925">
      <w:bodyDiv w:val="1"/>
      <w:marLeft w:val="0"/>
      <w:marRight w:val="0"/>
      <w:marTop w:val="0"/>
      <w:marBottom w:val="0"/>
      <w:divBdr>
        <w:top w:val="none" w:sz="0" w:space="0" w:color="auto"/>
        <w:left w:val="none" w:sz="0" w:space="0" w:color="auto"/>
        <w:bottom w:val="none" w:sz="0" w:space="0" w:color="auto"/>
        <w:right w:val="none" w:sz="0" w:space="0" w:color="auto"/>
      </w:divBdr>
    </w:div>
    <w:div w:id="568616731">
      <w:bodyDiv w:val="1"/>
      <w:marLeft w:val="0"/>
      <w:marRight w:val="0"/>
      <w:marTop w:val="0"/>
      <w:marBottom w:val="0"/>
      <w:divBdr>
        <w:top w:val="none" w:sz="0" w:space="0" w:color="auto"/>
        <w:left w:val="none" w:sz="0" w:space="0" w:color="auto"/>
        <w:bottom w:val="none" w:sz="0" w:space="0" w:color="auto"/>
        <w:right w:val="none" w:sz="0" w:space="0" w:color="auto"/>
      </w:divBdr>
    </w:div>
    <w:div w:id="673729437">
      <w:bodyDiv w:val="1"/>
      <w:marLeft w:val="0"/>
      <w:marRight w:val="0"/>
      <w:marTop w:val="0"/>
      <w:marBottom w:val="0"/>
      <w:divBdr>
        <w:top w:val="none" w:sz="0" w:space="0" w:color="auto"/>
        <w:left w:val="none" w:sz="0" w:space="0" w:color="auto"/>
        <w:bottom w:val="none" w:sz="0" w:space="0" w:color="auto"/>
        <w:right w:val="none" w:sz="0" w:space="0" w:color="auto"/>
      </w:divBdr>
    </w:div>
    <w:div w:id="758716203">
      <w:bodyDiv w:val="1"/>
      <w:marLeft w:val="0"/>
      <w:marRight w:val="0"/>
      <w:marTop w:val="0"/>
      <w:marBottom w:val="0"/>
      <w:divBdr>
        <w:top w:val="none" w:sz="0" w:space="0" w:color="auto"/>
        <w:left w:val="none" w:sz="0" w:space="0" w:color="auto"/>
        <w:bottom w:val="none" w:sz="0" w:space="0" w:color="auto"/>
        <w:right w:val="none" w:sz="0" w:space="0" w:color="auto"/>
      </w:divBdr>
    </w:div>
    <w:div w:id="767577167">
      <w:bodyDiv w:val="1"/>
      <w:marLeft w:val="0"/>
      <w:marRight w:val="0"/>
      <w:marTop w:val="0"/>
      <w:marBottom w:val="0"/>
      <w:divBdr>
        <w:top w:val="none" w:sz="0" w:space="0" w:color="auto"/>
        <w:left w:val="none" w:sz="0" w:space="0" w:color="auto"/>
        <w:bottom w:val="none" w:sz="0" w:space="0" w:color="auto"/>
        <w:right w:val="none" w:sz="0" w:space="0" w:color="auto"/>
      </w:divBdr>
    </w:div>
    <w:div w:id="841890243">
      <w:bodyDiv w:val="1"/>
      <w:marLeft w:val="0"/>
      <w:marRight w:val="0"/>
      <w:marTop w:val="0"/>
      <w:marBottom w:val="0"/>
      <w:divBdr>
        <w:top w:val="none" w:sz="0" w:space="0" w:color="auto"/>
        <w:left w:val="none" w:sz="0" w:space="0" w:color="auto"/>
        <w:bottom w:val="none" w:sz="0" w:space="0" w:color="auto"/>
        <w:right w:val="none" w:sz="0" w:space="0" w:color="auto"/>
      </w:divBdr>
    </w:div>
    <w:div w:id="891845995">
      <w:bodyDiv w:val="1"/>
      <w:marLeft w:val="0"/>
      <w:marRight w:val="0"/>
      <w:marTop w:val="0"/>
      <w:marBottom w:val="0"/>
      <w:divBdr>
        <w:top w:val="none" w:sz="0" w:space="0" w:color="auto"/>
        <w:left w:val="none" w:sz="0" w:space="0" w:color="auto"/>
        <w:bottom w:val="none" w:sz="0" w:space="0" w:color="auto"/>
        <w:right w:val="none" w:sz="0" w:space="0" w:color="auto"/>
      </w:divBdr>
    </w:div>
    <w:div w:id="1013334584">
      <w:bodyDiv w:val="1"/>
      <w:marLeft w:val="0"/>
      <w:marRight w:val="0"/>
      <w:marTop w:val="0"/>
      <w:marBottom w:val="0"/>
      <w:divBdr>
        <w:top w:val="none" w:sz="0" w:space="0" w:color="auto"/>
        <w:left w:val="none" w:sz="0" w:space="0" w:color="auto"/>
        <w:bottom w:val="none" w:sz="0" w:space="0" w:color="auto"/>
        <w:right w:val="none" w:sz="0" w:space="0" w:color="auto"/>
      </w:divBdr>
    </w:div>
    <w:div w:id="1024667649">
      <w:bodyDiv w:val="1"/>
      <w:marLeft w:val="0"/>
      <w:marRight w:val="0"/>
      <w:marTop w:val="0"/>
      <w:marBottom w:val="0"/>
      <w:divBdr>
        <w:top w:val="none" w:sz="0" w:space="0" w:color="auto"/>
        <w:left w:val="none" w:sz="0" w:space="0" w:color="auto"/>
        <w:bottom w:val="none" w:sz="0" w:space="0" w:color="auto"/>
        <w:right w:val="none" w:sz="0" w:space="0" w:color="auto"/>
      </w:divBdr>
    </w:div>
    <w:div w:id="1051883931">
      <w:bodyDiv w:val="1"/>
      <w:marLeft w:val="0"/>
      <w:marRight w:val="0"/>
      <w:marTop w:val="0"/>
      <w:marBottom w:val="0"/>
      <w:divBdr>
        <w:top w:val="none" w:sz="0" w:space="0" w:color="auto"/>
        <w:left w:val="none" w:sz="0" w:space="0" w:color="auto"/>
        <w:bottom w:val="none" w:sz="0" w:space="0" w:color="auto"/>
        <w:right w:val="none" w:sz="0" w:space="0" w:color="auto"/>
      </w:divBdr>
    </w:div>
    <w:div w:id="1084228883">
      <w:bodyDiv w:val="1"/>
      <w:marLeft w:val="0"/>
      <w:marRight w:val="0"/>
      <w:marTop w:val="0"/>
      <w:marBottom w:val="0"/>
      <w:divBdr>
        <w:top w:val="none" w:sz="0" w:space="0" w:color="auto"/>
        <w:left w:val="none" w:sz="0" w:space="0" w:color="auto"/>
        <w:bottom w:val="none" w:sz="0" w:space="0" w:color="auto"/>
        <w:right w:val="none" w:sz="0" w:space="0" w:color="auto"/>
      </w:divBdr>
    </w:div>
    <w:div w:id="1136028723">
      <w:bodyDiv w:val="1"/>
      <w:marLeft w:val="0"/>
      <w:marRight w:val="0"/>
      <w:marTop w:val="0"/>
      <w:marBottom w:val="0"/>
      <w:divBdr>
        <w:top w:val="none" w:sz="0" w:space="0" w:color="auto"/>
        <w:left w:val="none" w:sz="0" w:space="0" w:color="auto"/>
        <w:bottom w:val="none" w:sz="0" w:space="0" w:color="auto"/>
        <w:right w:val="none" w:sz="0" w:space="0" w:color="auto"/>
      </w:divBdr>
    </w:div>
    <w:div w:id="1206791382">
      <w:bodyDiv w:val="1"/>
      <w:marLeft w:val="0"/>
      <w:marRight w:val="0"/>
      <w:marTop w:val="0"/>
      <w:marBottom w:val="0"/>
      <w:divBdr>
        <w:top w:val="none" w:sz="0" w:space="0" w:color="auto"/>
        <w:left w:val="none" w:sz="0" w:space="0" w:color="auto"/>
        <w:bottom w:val="none" w:sz="0" w:space="0" w:color="auto"/>
        <w:right w:val="none" w:sz="0" w:space="0" w:color="auto"/>
      </w:divBdr>
    </w:div>
    <w:div w:id="1415589442">
      <w:bodyDiv w:val="1"/>
      <w:marLeft w:val="0"/>
      <w:marRight w:val="0"/>
      <w:marTop w:val="0"/>
      <w:marBottom w:val="0"/>
      <w:divBdr>
        <w:top w:val="none" w:sz="0" w:space="0" w:color="auto"/>
        <w:left w:val="none" w:sz="0" w:space="0" w:color="auto"/>
        <w:bottom w:val="none" w:sz="0" w:space="0" w:color="auto"/>
        <w:right w:val="none" w:sz="0" w:space="0" w:color="auto"/>
      </w:divBdr>
    </w:div>
    <w:div w:id="1519008221">
      <w:bodyDiv w:val="1"/>
      <w:marLeft w:val="0"/>
      <w:marRight w:val="0"/>
      <w:marTop w:val="0"/>
      <w:marBottom w:val="0"/>
      <w:divBdr>
        <w:top w:val="none" w:sz="0" w:space="0" w:color="auto"/>
        <w:left w:val="none" w:sz="0" w:space="0" w:color="auto"/>
        <w:bottom w:val="none" w:sz="0" w:space="0" w:color="auto"/>
        <w:right w:val="none" w:sz="0" w:space="0" w:color="auto"/>
      </w:divBdr>
    </w:div>
    <w:div w:id="1567715493">
      <w:bodyDiv w:val="1"/>
      <w:marLeft w:val="0"/>
      <w:marRight w:val="0"/>
      <w:marTop w:val="0"/>
      <w:marBottom w:val="0"/>
      <w:divBdr>
        <w:top w:val="none" w:sz="0" w:space="0" w:color="auto"/>
        <w:left w:val="none" w:sz="0" w:space="0" w:color="auto"/>
        <w:bottom w:val="none" w:sz="0" w:space="0" w:color="auto"/>
        <w:right w:val="none" w:sz="0" w:space="0" w:color="auto"/>
      </w:divBdr>
    </w:div>
    <w:div w:id="1593780856">
      <w:bodyDiv w:val="1"/>
      <w:marLeft w:val="0"/>
      <w:marRight w:val="0"/>
      <w:marTop w:val="0"/>
      <w:marBottom w:val="0"/>
      <w:divBdr>
        <w:top w:val="none" w:sz="0" w:space="0" w:color="auto"/>
        <w:left w:val="none" w:sz="0" w:space="0" w:color="auto"/>
        <w:bottom w:val="none" w:sz="0" w:space="0" w:color="auto"/>
        <w:right w:val="none" w:sz="0" w:space="0" w:color="auto"/>
      </w:divBdr>
    </w:div>
    <w:div w:id="1610818960">
      <w:bodyDiv w:val="1"/>
      <w:marLeft w:val="0"/>
      <w:marRight w:val="0"/>
      <w:marTop w:val="0"/>
      <w:marBottom w:val="0"/>
      <w:divBdr>
        <w:top w:val="none" w:sz="0" w:space="0" w:color="auto"/>
        <w:left w:val="none" w:sz="0" w:space="0" w:color="auto"/>
        <w:bottom w:val="none" w:sz="0" w:space="0" w:color="auto"/>
        <w:right w:val="none" w:sz="0" w:space="0" w:color="auto"/>
      </w:divBdr>
    </w:div>
    <w:div w:id="1660770483">
      <w:bodyDiv w:val="1"/>
      <w:marLeft w:val="0"/>
      <w:marRight w:val="0"/>
      <w:marTop w:val="0"/>
      <w:marBottom w:val="0"/>
      <w:divBdr>
        <w:top w:val="none" w:sz="0" w:space="0" w:color="auto"/>
        <w:left w:val="none" w:sz="0" w:space="0" w:color="auto"/>
        <w:bottom w:val="none" w:sz="0" w:space="0" w:color="auto"/>
        <w:right w:val="none" w:sz="0" w:space="0" w:color="auto"/>
      </w:divBdr>
    </w:div>
    <w:div w:id="1701737445">
      <w:bodyDiv w:val="1"/>
      <w:marLeft w:val="0"/>
      <w:marRight w:val="0"/>
      <w:marTop w:val="0"/>
      <w:marBottom w:val="0"/>
      <w:divBdr>
        <w:top w:val="none" w:sz="0" w:space="0" w:color="auto"/>
        <w:left w:val="none" w:sz="0" w:space="0" w:color="auto"/>
        <w:bottom w:val="none" w:sz="0" w:space="0" w:color="auto"/>
        <w:right w:val="none" w:sz="0" w:space="0" w:color="auto"/>
      </w:divBdr>
    </w:div>
    <w:div w:id="1705406604">
      <w:bodyDiv w:val="1"/>
      <w:marLeft w:val="0"/>
      <w:marRight w:val="0"/>
      <w:marTop w:val="0"/>
      <w:marBottom w:val="0"/>
      <w:divBdr>
        <w:top w:val="none" w:sz="0" w:space="0" w:color="auto"/>
        <w:left w:val="none" w:sz="0" w:space="0" w:color="auto"/>
        <w:bottom w:val="none" w:sz="0" w:space="0" w:color="auto"/>
        <w:right w:val="none" w:sz="0" w:space="0" w:color="auto"/>
      </w:divBdr>
    </w:div>
    <w:div w:id="1783570988">
      <w:bodyDiv w:val="1"/>
      <w:marLeft w:val="0"/>
      <w:marRight w:val="0"/>
      <w:marTop w:val="0"/>
      <w:marBottom w:val="0"/>
      <w:divBdr>
        <w:top w:val="none" w:sz="0" w:space="0" w:color="auto"/>
        <w:left w:val="none" w:sz="0" w:space="0" w:color="auto"/>
        <w:bottom w:val="none" w:sz="0" w:space="0" w:color="auto"/>
        <w:right w:val="none" w:sz="0" w:space="0" w:color="auto"/>
      </w:divBdr>
    </w:div>
    <w:div w:id="1783761771">
      <w:bodyDiv w:val="1"/>
      <w:marLeft w:val="0"/>
      <w:marRight w:val="0"/>
      <w:marTop w:val="0"/>
      <w:marBottom w:val="0"/>
      <w:divBdr>
        <w:top w:val="none" w:sz="0" w:space="0" w:color="auto"/>
        <w:left w:val="none" w:sz="0" w:space="0" w:color="auto"/>
        <w:bottom w:val="none" w:sz="0" w:space="0" w:color="auto"/>
        <w:right w:val="none" w:sz="0" w:space="0" w:color="auto"/>
      </w:divBdr>
    </w:div>
    <w:div w:id="1800491395">
      <w:bodyDiv w:val="1"/>
      <w:marLeft w:val="0"/>
      <w:marRight w:val="0"/>
      <w:marTop w:val="0"/>
      <w:marBottom w:val="0"/>
      <w:divBdr>
        <w:top w:val="none" w:sz="0" w:space="0" w:color="auto"/>
        <w:left w:val="none" w:sz="0" w:space="0" w:color="auto"/>
        <w:bottom w:val="none" w:sz="0" w:space="0" w:color="auto"/>
        <w:right w:val="none" w:sz="0" w:space="0" w:color="auto"/>
      </w:divBdr>
    </w:div>
    <w:div w:id="1844513518">
      <w:bodyDiv w:val="1"/>
      <w:marLeft w:val="0"/>
      <w:marRight w:val="0"/>
      <w:marTop w:val="0"/>
      <w:marBottom w:val="0"/>
      <w:divBdr>
        <w:top w:val="none" w:sz="0" w:space="0" w:color="auto"/>
        <w:left w:val="none" w:sz="0" w:space="0" w:color="auto"/>
        <w:bottom w:val="none" w:sz="0" w:space="0" w:color="auto"/>
        <w:right w:val="none" w:sz="0" w:space="0" w:color="auto"/>
      </w:divBdr>
    </w:div>
    <w:div w:id="1863863134">
      <w:bodyDiv w:val="1"/>
      <w:marLeft w:val="0"/>
      <w:marRight w:val="0"/>
      <w:marTop w:val="0"/>
      <w:marBottom w:val="0"/>
      <w:divBdr>
        <w:top w:val="none" w:sz="0" w:space="0" w:color="auto"/>
        <w:left w:val="none" w:sz="0" w:space="0" w:color="auto"/>
        <w:bottom w:val="none" w:sz="0" w:space="0" w:color="auto"/>
        <w:right w:val="none" w:sz="0" w:space="0" w:color="auto"/>
      </w:divBdr>
    </w:div>
    <w:div w:id="1879927569">
      <w:bodyDiv w:val="1"/>
      <w:marLeft w:val="0"/>
      <w:marRight w:val="0"/>
      <w:marTop w:val="0"/>
      <w:marBottom w:val="0"/>
      <w:divBdr>
        <w:top w:val="none" w:sz="0" w:space="0" w:color="auto"/>
        <w:left w:val="none" w:sz="0" w:space="0" w:color="auto"/>
        <w:bottom w:val="none" w:sz="0" w:space="0" w:color="auto"/>
        <w:right w:val="none" w:sz="0" w:space="0" w:color="auto"/>
      </w:divBdr>
    </w:div>
    <w:div w:id="2047872580">
      <w:bodyDiv w:val="1"/>
      <w:marLeft w:val="0"/>
      <w:marRight w:val="0"/>
      <w:marTop w:val="0"/>
      <w:marBottom w:val="0"/>
      <w:divBdr>
        <w:top w:val="none" w:sz="0" w:space="0" w:color="auto"/>
        <w:left w:val="none" w:sz="0" w:space="0" w:color="auto"/>
        <w:bottom w:val="none" w:sz="0" w:space="0" w:color="auto"/>
        <w:right w:val="none" w:sz="0" w:space="0" w:color="auto"/>
      </w:divBdr>
    </w:div>
    <w:div w:id="2115904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528B22-A916-4BD9-8CFC-9517AA481DF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BA83E98F-2337-49F8-93DB-43A0CD230CC1}">
      <dgm:prSet phldrT="[Text]"/>
      <dgm:spPr/>
      <dgm:t>
        <a:bodyPr/>
        <a:lstStyle/>
        <a:p>
          <a:pPr algn="ctr"/>
          <a:r>
            <a:rPr lang="en-GB"/>
            <a:t>Head of Learning and Development</a:t>
          </a:r>
        </a:p>
      </dgm:t>
    </dgm:pt>
    <dgm:pt modelId="{0AFD7657-E772-42C2-82E5-136DE950DF3C}" type="parTrans" cxnId="{EF2CDAC3-92AB-4E58-A4E9-E2BFD3253CF1}">
      <dgm:prSet/>
      <dgm:spPr/>
      <dgm:t>
        <a:bodyPr/>
        <a:lstStyle/>
        <a:p>
          <a:pPr algn="ctr"/>
          <a:endParaRPr lang="en-GB"/>
        </a:p>
      </dgm:t>
    </dgm:pt>
    <dgm:pt modelId="{566D6F47-A1E3-48A4-A028-F53CE9334BD0}" type="sibTrans" cxnId="{EF2CDAC3-92AB-4E58-A4E9-E2BFD3253CF1}">
      <dgm:prSet/>
      <dgm:spPr/>
      <dgm:t>
        <a:bodyPr/>
        <a:lstStyle/>
        <a:p>
          <a:pPr algn="ctr"/>
          <a:endParaRPr lang="en-GB"/>
        </a:p>
      </dgm:t>
    </dgm:pt>
    <dgm:pt modelId="{B4251CA9-B01B-40E1-9B48-5C775C8A534D}">
      <dgm:prSet phldrT="[Text]"/>
      <dgm:spPr/>
      <dgm:t>
        <a:bodyPr/>
        <a:lstStyle/>
        <a:p>
          <a:pPr algn="ctr"/>
          <a:r>
            <a:rPr lang="en-GB"/>
            <a:t>Senior Leadership Development Manager</a:t>
          </a:r>
        </a:p>
      </dgm:t>
    </dgm:pt>
    <dgm:pt modelId="{AD3C761B-3671-4D9F-85EF-1CD5C72D938E}" type="parTrans" cxnId="{C414CEA9-162C-46D3-A1AE-9F8735130652}">
      <dgm:prSet/>
      <dgm:spPr/>
      <dgm:t>
        <a:bodyPr/>
        <a:lstStyle/>
        <a:p>
          <a:pPr algn="ctr"/>
          <a:endParaRPr lang="en-GB"/>
        </a:p>
      </dgm:t>
    </dgm:pt>
    <dgm:pt modelId="{E963E2DB-D0A1-4427-BEC0-CF9C9AF685AB}" type="sibTrans" cxnId="{C414CEA9-162C-46D3-A1AE-9F8735130652}">
      <dgm:prSet/>
      <dgm:spPr/>
      <dgm:t>
        <a:bodyPr/>
        <a:lstStyle/>
        <a:p>
          <a:pPr algn="ctr"/>
          <a:endParaRPr lang="en-GB"/>
        </a:p>
      </dgm:t>
    </dgm:pt>
    <dgm:pt modelId="{17C880B7-BE92-408D-B171-B58CD46355B6}">
      <dgm:prSet/>
      <dgm:spPr/>
      <dgm:t>
        <a:bodyPr/>
        <a:lstStyle/>
        <a:p>
          <a:pPr algn="ctr"/>
          <a:r>
            <a:rPr lang="en-GB"/>
            <a:t>People Development Specialist</a:t>
          </a:r>
        </a:p>
      </dgm:t>
    </dgm:pt>
    <dgm:pt modelId="{38F9D0AA-1DF5-4AB9-9F4E-6CE85D3081A7}" type="parTrans" cxnId="{F777B423-F763-4781-B5CA-908AC71D3BAA}">
      <dgm:prSet/>
      <dgm:spPr/>
      <dgm:t>
        <a:bodyPr/>
        <a:lstStyle/>
        <a:p>
          <a:pPr algn="ctr"/>
          <a:endParaRPr lang="en-GB"/>
        </a:p>
      </dgm:t>
    </dgm:pt>
    <dgm:pt modelId="{EEB628A0-095F-415D-AD2F-A3AE7D23C168}" type="sibTrans" cxnId="{F777B423-F763-4781-B5CA-908AC71D3BAA}">
      <dgm:prSet/>
      <dgm:spPr/>
      <dgm:t>
        <a:bodyPr/>
        <a:lstStyle/>
        <a:p>
          <a:pPr algn="ctr"/>
          <a:endParaRPr lang="en-GB"/>
        </a:p>
      </dgm:t>
    </dgm:pt>
    <dgm:pt modelId="{627E9312-22AB-45F5-959B-DACC522DA32A}">
      <dgm:prSet/>
      <dgm:spPr/>
      <dgm:t>
        <a:bodyPr/>
        <a:lstStyle/>
        <a:p>
          <a:pPr algn="ctr"/>
          <a:r>
            <a:rPr lang="en-GB"/>
            <a:t>Assessor and Internal Verifier </a:t>
          </a:r>
        </a:p>
      </dgm:t>
    </dgm:pt>
    <dgm:pt modelId="{B5CBE5FF-7BFE-4E29-B412-7FA717972A68}" type="parTrans" cxnId="{86D1643A-5B85-4C70-80AE-4B7456D71426}">
      <dgm:prSet/>
      <dgm:spPr/>
      <dgm:t>
        <a:bodyPr/>
        <a:lstStyle/>
        <a:p>
          <a:endParaRPr lang="en-GB"/>
        </a:p>
      </dgm:t>
    </dgm:pt>
    <dgm:pt modelId="{38C84A58-715E-49DA-993C-7AE83EA08DFC}" type="sibTrans" cxnId="{86D1643A-5B85-4C70-80AE-4B7456D71426}">
      <dgm:prSet/>
      <dgm:spPr/>
      <dgm:t>
        <a:bodyPr/>
        <a:lstStyle/>
        <a:p>
          <a:endParaRPr lang="en-GB"/>
        </a:p>
      </dgm:t>
    </dgm:pt>
    <dgm:pt modelId="{423FB7B6-73B4-4A04-AA62-3E994187983E}">
      <dgm:prSet/>
      <dgm:spPr/>
      <dgm:t>
        <a:bodyPr/>
        <a:lstStyle/>
        <a:p>
          <a:r>
            <a:rPr lang="en-GB"/>
            <a:t>Early Careers Specialist (England)</a:t>
          </a:r>
        </a:p>
      </dgm:t>
    </dgm:pt>
    <dgm:pt modelId="{08ACB9C8-F71D-459C-8836-BBFAD829001E}" type="parTrans" cxnId="{CD868C8C-F233-480C-8232-9E3A4B25C6DC}">
      <dgm:prSet/>
      <dgm:spPr/>
      <dgm:t>
        <a:bodyPr/>
        <a:lstStyle/>
        <a:p>
          <a:endParaRPr lang="en-GB"/>
        </a:p>
      </dgm:t>
    </dgm:pt>
    <dgm:pt modelId="{5BE46CA3-D9E8-4F70-A637-ADB8B0384556}" type="sibTrans" cxnId="{CD868C8C-F233-480C-8232-9E3A4B25C6DC}">
      <dgm:prSet/>
      <dgm:spPr/>
      <dgm:t>
        <a:bodyPr/>
        <a:lstStyle/>
        <a:p>
          <a:endParaRPr lang="en-GB"/>
        </a:p>
      </dgm:t>
    </dgm:pt>
    <dgm:pt modelId="{FA735C68-FD74-464A-B589-745C0805F3A8}" type="pres">
      <dgm:prSet presAssocID="{24528B22-A916-4BD9-8CFC-9517AA481DF9}" presName="hierChild1" presStyleCnt="0">
        <dgm:presLayoutVars>
          <dgm:orgChart val="1"/>
          <dgm:chPref val="1"/>
          <dgm:dir/>
          <dgm:animOne val="branch"/>
          <dgm:animLvl val="lvl"/>
          <dgm:resizeHandles/>
        </dgm:presLayoutVars>
      </dgm:prSet>
      <dgm:spPr/>
    </dgm:pt>
    <dgm:pt modelId="{AB34E299-2AD4-4165-8409-08B6454EBB49}" type="pres">
      <dgm:prSet presAssocID="{BA83E98F-2337-49F8-93DB-43A0CD230CC1}" presName="hierRoot1" presStyleCnt="0">
        <dgm:presLayoutVars>
          <dgm:hierBranch val="init"/>
        </dgm:presLayoutVars>
      </dgm:prSet>
      <dgm:spPr/>
    </dgm:pt>
    <dgm:pt modelId="{9F9F06CA-442E-43F1-B26C-F2FB4B52E886}" type="pres">
      <dgm:prSet presAssocID="{BA83E98F-2337-49F8-93DB-43A0CD230CC1}" presName="rootComposite1" presStyleCnt="0"/>
      <dgm:spPr/>
    </dgm:pt>
    <dgm:pt modelId="{4AF574EB-6902-4CA5-95D7-5C2BA85AD9E9}" type="pres">
      <dgm:prSet presAssocID="{BA83E98F-2337-49F8-93DB-43A0CD230CC1}" presName="rootText1" presStyleLbl="node0" presStyleIdx="0" presStyleCnt="1" custLinFactNeighborX="8655" custLinFactNeighborY="2473">
        <dgm:presLayoutVars>
          <dgm:chPref val="3"/>
        </dgm:presLayoutVars>
      </dgm:prSet>
      <dgm:spPr/>
    </dgm:pt>
    <dgm:pt modelId="{26EB386A-5DCA-4DFA-9855-D834750584A5}" type="pres">
      <dgm:prSet presAssocID="{BA83E98F-2337-49F8-93DB-43A0CD230CC1}" presName="rootConnector1" presStyleLbl="node1" presStyleIdx="0" presStyleCnt="0"/>
      <dgm:spPr/>
    </dgm:pt>
    <dgm:pt modelId="{11A5BE7D-3877-4125-94AC-5E2FD22773CE}" type="pres">
      <dgm:prSet presAssocID="{BA83E98F-2337-49F8-93DB-43A0CD230CC1}" presName="hierChild2" presStyleCnt="0"/>
      <dgm:spPr/>
    </dgm:pt>
    <dgm:pt modelId="{D11FE26C-1567-49CC-8012-2C2135E1E770}" type="pres">
      <dgm:prSet presAssocID="{AD3C761B-3671-4D9F-85EF-1CD5C72D938E}" presName="Name37" presStyleLbl="parChTrans1D2" presStyleIdx="0" presStyleCnt="1"/>
      <dgm:spPr/>
    </dgm:pt>
    <dgm:pt modelId="{4FCAC605-2E42-4720-8DEF-AF546CFA8108}" type="pres">
      <dgm:prSet presAssocID="{B4251CA9-B01B-40E1-9B48-5C775C8A534D}" presName="hierRoot2" presStyleCnt="0">
        <dgm:presLayoutVars>
          <dgm:hierBranch val="init"/>
        </dgm:presLayoutVars>
      </dgm:prSet>
      <dgm:spPr/>
    </dgm:pt>
    <dgm:pt modelId="{964BCC36-195C-4258-A156-3A4A5F827E3D}" type="pres">
      <dgm:prSet presAssocID="{B4251CA9-B01B-40E1-9B48-5C775C8A534D}" presName="rootComposite" presStyleCnt="0"/>
      <dgm:spPr/>
    </dgm:pt>
    <dgm:pt modelId="{C6559EC2-E58A-4175-BCFF-1CB3836C68BB}" type="pres">
      <dgm:prSet presAssocID="{B4251CA9-B01B-40E1-9B48-5C775C8A534D}" presName="rootText" presStyleLbl="node2" presStyleIdx="0" presStyleCnt="1" custLinFactNeighborX="8700" custLinFactNeighborY="-2677">
        <dgm:presLayoutVars>
          <dgm:chPref val="3"/>
        </dgm:presLayoutVars>
      </dgm:prSet>
      <dgm:spPr/>
    </dgm:pt>
    <dgm:pt modelId="{297F1EE9-94BE-45D2-9E2C-E261009B60D7}" type="pres">
      <dgm:prSet presAssocID="{B4251CA9-B01B-40E1-9B48-5C775C8A534D}" presName="rootConnector" presStyleLbl="node2" presStyleIdx="0" presStyleCnt="1"/>
      <dgm:spPr/>
    </dgm:pt>
    <dgm:pt modelId="{50E1D44E-ED4C-4294-B0A0-8F75C0C32C99}" type="pres">
      <dgm:prSet presAssocID="{B4251CA9-B01B-40E1-9B48-5C775C8A534D}" presName="hierChild4" presStyleCnt="0"/>
      <dgm:spPr/>
    </dgm:pt>
    <dgm:pt modelId="{138EDB2F-51E7-446F-B939-DD6B935D4799}" type="pres">
      <dgm:prSet presAssocID="{38F9D0AA-1DF5-4AB9-9F4E-6CE85D3081A7}" presName="Name37" presStyleLbl="parChTrans1D3" presStyleIdx="0" presStyleCnt="2"/>
      <dgm:spPr/>
    </dgm:pt>
    <dgm:pt modelId="{5E4B3946-EF58-49FB-997D-C65B2F7B2C04}" type="pres">
      <dgm:prSet presAssocID="{17C880B7-BE92-408D-B171-B58CD46355B6}" presName="hierRoot2" presStyleCnt="0">
        <dgm:presLayoutVars>
          <dgm:hierBranch val="init"/>
        </dgm:presLayoutVars>
      </dgm:prSet>
      <dgm:spPr/>
    </dgm:pt>
    <dgm:pt modelId="{A8C4E754-DD53-494E-902A-3F78B24A7762}" type="pres">
      <dgm:prSet presAssocID="{17C880B7-BE92-408D-B171-B58CD46355B6}" presName="rootComposite" presStyleCnt="0"/>
      <dgm:spPr/>
    </dgm:pt>
    <dgm:pt modelId="{F251F46C-B9DA-4F9B-8AA5-8CCEF510433E}" type="pres">
      <dgm:prSet presAssocID="{17C880B7-BE92-408D-B171-B58CD46355B6}" presName="rootText" presStyleLbl="node3" presStyleIdx="0" presStyleCnt="2">
        <dgm:presLayoutVars>
          <dgm:chPref val="3"/>
        </dgm:presLayoutVars>
      </dgm:prSet>
      <dgm:spPr/>
    </dgm:pt>
    <dgm:pt modelId="{67CF3A00-9DDB-4B0D-A20E-E77576AA28CF}" type="pres">
      <dgm:prSet presAssocID="{17C880B7-BE92-408D-B171-B58CD46355B6}" presName="rootConnector" presStyleLbl="node3" presStyleIdx="0" presStyleCnt="2"/>
      <dgm:spPr/>
    </dgm:pt>
    <dgm:pt modelId="{20556CE4-143E-499E-9ABC-E859595C380F}" type="pres">
      <dgm:prSet presAssocID="{17C880B7-BE92-408D-B171-B58CD46355B6}" presName="hierChild4" presStyleCnt="0"/>
      <dgm:spPr/>
    </dgm:pt>
    <dgm:pt modelId="{A1903010-D57B-4DE7-BFEE-7D87129AEE82}" type="pres">
      <dgm:prSet presAssocID="{B5CBE5FF-7BFE-4E29-B412-7FA717972A68}" presName="Name37" presStyleLbl="parChTrans1D4" presStyleIdx="0" presStyleCnt="1"/>
      <dgm:spPr/>
    </dgm:pt>
    <dgm:pt modelId="{7A522383-0ADA-42EB-9130-99DCE9179FB4}" type="pres">
      <dgm:prSet presAssocID="{627E9312-22AB-45F5-959B-DACC522DA32A}" presName="hierRoot2" presStyleCnt="0">
        <dgm:presLayoutVars>
          <dgm:hierBranch val="init"/>
        </dgm:presLayoutVars>
      </dgm:prSet>
      <dgm:spPr/>
    </dgm:pt>
    <dgm:pt modelId="{1E297A04-5092-491D-8D35-CDB2615FFCBC}" type="pres">
      <dgm:prSet presAssocID="{627E9312-22AB-45F5-959B-DACC522DA32A}" presName="rootComposite" presStyleCnt="0"/>
      <dgm:spPr/>
    </dgm:pt>
    <dgm:pt modelId="{DDBCCB95-1D76-4424-8A21-EB8718EEBC53}" type="pres">
      <dgm:prSet presAssocID="{627E9312-22AB-45F5-959B-DACC522DA32A}" presName="rootText" presStyleLbl="node4" presStyleIdx="0" presStyleCnt="1">
        <dgm:presLayoutVars>
          <dgm:chPref val="3"/>
        </dgm:presLayoutVars>
      </dgm:prSet>
      <dgm:spPr/>
    </dgm:pt>
    <dgm:pt modelId="{07958AD4-3786-436A-8403-A5162646F972}" type="pres">
      <dgm:prSet presAssocID="{627E9312-22AB-45F5-959B-DACC522DA32A}" presName="rootConnector" presStyleLbl="node4" presStyleIdx="0" presStyleCnt="1"/>
      <dgm:spPr/>
    </dgm:pt>
    <dgm:pt modelId="{87032DE5-CB97-4A83-B45C-5A073FC95EDB}" type="pres">
      <dgm:prSet presAssocID="{627E9312-22AB-45F5-959B-DACC522DA32A}" presName="hierChild4" presStyleCnt="0"/>
      <dgm:spPr/>
    </dgm:pt>
    <dgm:pt modelId="{4FEFE3BE-26C0-46CE-9B32-9B6267778589}" type="pres">
      <dgm:prSet presAssocID="{627E9312-22AB-45F5-959B-DACC522DA32A}" presName="hierChild5" presStyleCnt="0"/>
      <dgm:spPr/>
    </dgm:pt>
    <dgm:pt modelId="{BE401A61-1C75-4262-9BE4-56D28AA4E169}" type="pres">
      <dgm:prSet presAssocID="{17C880B7-BE92-408D-B171-B58CD46355B6}" presName="hierChild5" presStyleCnt="0"/>
      <dgm:spPr/>
    </dgm:pt>
    <dgm:pt modelId="{7652BA95-FA05-4AE8-BAB7-C4454A981F0C}" type="pres">
      <dgm:prSet presAssocID="{08ACB9C8-F71D-459C-8836-BBFAD829001E}" presName="Name37" presStyleLbl="parChTrans1D3" presStyleIdx="1" presStyleCnt="2"/>
      <dgm:spPr/>
    </dgm:pt>
    <dgm:pt modelId="{9D33DDD4-5358-4E8E-8D62-E60BFCC2A8E4}" type="pres">
      <dgm:prSet presAssocID="{423FB7B6-73B4-4A04-AA62-3E994187983E}" presName="hierRoot2" presStyleCnt="0">
        <dgm:presLayoutVars>
          <dgm:hierBranch val="init"/>
        </dgm:presLayoutVars>
      </dgm:prSet>
      <dgm:spPr/>
    </dgm:pt>
    <dgm:pt modelId="{A4ABB9EB-2F8D-4253-83B2-6AE6FB461A12}" type="pres">
      <dgm:prSet presAssocID="{423FB7B6-73B4-4A04-AA62-3E994187983E}" presName="rootComposite" presStyleCnt="0"/>
      <dgm:spPr/>
    </dgm:pt>
    <dgm:pt modelId="{4AD0544C-15F9-4EFF-9FA6-89CF887500C0}" type="pres">
      <dgm:prSet presAssocID="{423FB7B6-73B4-4A04-AA62-3E994187983E}" presName="rootText" presStyleLbl="node3" presStyleIdx="1" presStyleCnt="2">
        <dgm:presLayoutVars>
          <dgm:chPref val="3"/>
        </dgm:presLayoutVars>
      </dgm:prSet>
      <dgm:spPr/>
    </dgm:pt>
    <dgm:pt modelId="{D50AACC6-E2E9-4592-8DD9-46A0E6098B61}" type="pres">
      <dgm:prSet presAssocID="{423FB7B6-73B4-4A04-AA62-3E994187983E}" presName="rootConnector" presStyleLbl="node3" presStyleIdx="1" presStyleCnt="2"/>
      <dgm:spPr/>
    </dgm:pt>
    <dgm:pt modelId="{B274A050-7587-48DB-B334-11D4D70737F6}" type="pres">
      <dgm:prSet presAssocID="{423FB7B6-73B4-4A04-AA62-3E994187983E}" presName="hierChild4" presStyleCnt="0"/>
      <dgm:spPr/>
    </dgm:pt>
    <dgm:pt modelId="{D29D2D9C-0C48-4C3B-85CD-3FCDE4B7E5D4}" type="pres">
      <dgm:prSet presAssocID="{423FB7B6-73B4-4A04-AA62-3E994187983E}" presName="hierChild5" presStyleCnt="0"/>
      <dgm:spPr/>
    </dgm:pt>
    <dgm:pt modelId="{BAE15E17-E8A0-4356-B56F-1E3D8EAD008E}" type="pres">
      <dgm:prSet presAssocID="{B4251CA9-B01B-40E1-9B48-5C775C8A534D}" presName="hierChild5" presStyleCnt="0"/>
      <dgm:spPr/>
    </dgm:pt>
    <dgm:pt modelId="{59A99F28-DCA2-4AD9-BA19-113424EE77C6}" type="pres">
      <dgm:prSet presAssocID="{BA83E98F-2337-49F8-93DB-43A0CD230CC1}" presName="hierChild3" presStyleCnt="0"/>
      <dgm:spPr/>
    </dgm:pt>
  </dgm:ptLst>
  <dgm:cxnLst>
    <dgm:cxn modelId="{2FB80F19-A5E0-40E4-8D38-569212D2A2D6}" type="presOf" srcId="{BA83E98F-2337-49F8-93DB-43A0CD230CC1}" destId="{4AF574EB-6902-4CA5-95D7-5C2BA85AD9E9}" srcOrd="0" destOrd="0" presId="urn:microsoft.com/office/officeart/2005/8/layout/orgChart1"/>
    <dgm:cxn modelId="{968DB319-4D85-4B9E-8ED1-7DF5C42291F7}" type="presOf" srcId="{627E9312-22AB-45F5-959B-DACC522DA32A}" destId="{DDBCCB95-1D76-4424-8A21-EB8718EEBC53}" srcOrd="0" destOrd="0" presId="urn:microsoft.com/office/officeart/2005/8/layout/orgChart1"/>
    <dgm:cxn modelId="{79D6E61C-A6DB-47C5-BF99-62EDE2282DE2}" type="presOf" srcId="{24528B22-A916-4BD9-8CFC-9517AA481DF9}" destId="{FA735C68-FD74-464A-B589-745C0805F3A8}" srcOrd="0" destOrd="0" presId="urn:microsoft.com/office/officeart/2005/8/layout/orgChart1"/>
    <dgm:cxn modelId="{F777B423-F763-4781-B5CA-908AC71D3BAA}" srcId="{B4251CA9-B01B-40E1-9B48-5C775C8A534D}" destId="{17C880B7-BE92-408D-B171-B58CD46355B6}" srcOrd="0" destOrd="0" parTransId="{38F9D0AA-1DF5-4AB9-9F4E-6CE85D3081A7}" sibTransId="{EEB628A0-095F-415D-AD2F-A3AE7D23C168}"/>
    <dgm:cxn modelId="{86D1643A-5B85-4C70-80AE-4B7456D71426}" srcId="{17C880B7-BE92-408D-B171-B58CD46355B6}" destId="{627E9312-22AB-45F5-959B-DACC522DA32A}" srcOrd="0" destOrd="0" parTransId="{B5CBE5FF-7BFE-4E29-B412-7FA717972A68}" sibTransId="{38C84A58-715E-49DA-993C-7AE83EA08DFC}"/>
    <dgm:cxn modelId="{56A9833A-EA23-463C-A66C-4A73A4F27528}" type="presOf" srcId="{B4251CA9-B01B-40E1-9B48-5C775C8A534D}" destId="{297F1EE9-94BE-45D2-9E2C-E261009B60D7}" srcOrd="1" destOrd="0" presId="urn:microsoft.com/office/officeart/2005/8/layout/orgChart1"/>
    <dgm:cxn modelId="{8093A24D-B4DF-4D56-AA20-CDC8161F1817}" type="presOf" srcId="{08ACB9C8-F71D-459C-8836-BBFAD829001E}" destId="{7652BA95-FA05-4AE8-BAB7-C4454A981F0C}" srcOrd="0" destOrd="0" presId="urn:microsoft.com/office/officeart/2005/8/layout/orgChart1"/>
    <dgm:cxn modelId="{DDFCE64D-3E6C-4DFE-A449-7BDD6CCFDB2C}" type="presOf" srcId="{B4251CA9-B01B-40E1-9B48-5C775C8A534D}" destId="{C6559EC2-E58A-4175-BCFF-1CB3836C68BB}" srcOrd="0" destOrd="0" presId="urn:microsoft.com/office/officeart/2005/8/layout/orgChart1"/>
    <dgm:cxn modelId="{FD635858-D831-4F2A-BF2C-766B16015774}" type="presOf" srcId="{AD3C761B-3671-4D9F-85EF-1CD5C72D938E}" destId="{D11FE26C-1567-49CC-8012-2C2135E1E770}" srcOrd="0" destOrd="0" presId="urn:microsoft.com/office/officeart/2005/8/layout/orgChart1"/>
    <dgm:cxn modelId="{63CC1C79-96B5-4F26-A55B-1FE874A4C417}" type="presOf" srcId="{17C880B7-BE92-408D-B171-B58CD46355B6}" destId="{F251F46C-B9DA-4F9B-8AA5-8CCEF510433E}" srcOrd="0" destOrd="0" presId="urn:microsoft.com/office/officeart/2005/8/layout/orgChart1"/>
    <dgm:cxn modelId="{920E108C-490C-4734-8C72-36FB8F0AF487}" type="presOf" srcId="{38F9D0AA-1DF5-4AB9-9F4E-6CE85D3081A7}" destId="{138EDB2F-51E7-446F-B939-DD6B935D4799}" srcOrd="0" destOrd="0" presId="urn:microsoft.com/office/officeart/2005/8/layout/orgChart1"/>
    <dgm:cxn modelId="{CD868C8C-F233-480C-8232-9E3A4B25C6DC}" srcId="{B4251CA9-B01B-40E1-9B48-5C775C8A534D}" destId="{423FB7B6-73B4-4A04-AA62-3E994187983E}" srcOrd="1" destOrd="0" parTransId="{08ACB9C8-F71D-459C-8836-BBFAD829001E}" sibTransId="{5BE46CA3-D9E8-4F70-A637-ADB8B0384556}"/>
    <dgm:cxn modelId="{AE7ECC98-A05C-43F0-B298-7D0F5BC7453C}" type="presOf" srcId="{17C880B7-BE92-408D-B171-B58CD46355B6}" destId="{67CF3A00-9DDB-4B0D-A20E-E77576AA28CF}" srcOrd="1" destOrd="0" presId="urn:microsoft.com/office/officeart/2005/8/layout/orgChart1"/>
    <dgm:cxn modelId="{C414CEA9-162C-46D3-A1AE-9F8735130652}" srcId="{BA83E98F-2337-49F8-93DB-43A0CD230CC1}" destId="{B4251CA9-B01B-40E1-9B48-5C775C8A534D}" srcOrd="0" destOrd="0" parTransId="{AD3C761B-3671-4D9F-85EF-1CD5C72D938E}" sibTransId="{E963E2DB-D0A1-4427-BEC0-CF9C9AF685AB}"/>
    <dgm:cxn modelId="{A0B00AB6-CE8B-4BDA-B0C5-F44BF0E97A2F}" type="presOf" srcId="{423FB7B6-73B4-4A04-AA62-3E994187983E}" destId="{4AD0544C-15F9-4EFF-9FA6-89CF887500C0}" srcOrd="0" destOrd="0" presId="urn:microsoft.com/office/officeart/2005/8/layout/orgChart1"/>
    <dgm:cxn modelId="{3B0626C3-822C-4966-9CA2-31F533375475}" type="presOf" srcId="{BA83E98F-2337-49F8-93DB-43A0CD230CC1}" destId="{26EB386A-5DCA-4DFA-9855-D834750584A5}" srcOrd="1" destOrd="0" presId="urn:microsoft.com/office/officeart/2005/8/layout/orgChart1"/>
    <dgm:cxn modelId="{EF2CDAC3-92AB-4E58-A4E9-E2BFD3253CF1}" srcId="{24528B22-A916-4BD9-8CFC-9517AA481DF9}" destId="{BA83E98F-2337-49F8-93DB-43A0CD230CC1}" srcOrd="0" destOrd="0" parTransId="{0AFD7657-E772-42C2-82E5-136DE950DF3C}" sibTransId="{566D6F47-A1E3-48A4-A028-F53CE9334BD0}"/>
    <dgm:cxn modelId="{30C518C4-7922-444C-9F7B-C9E12346BD58}" type="presOf" srcId="{627E9312-22AB-45F5-959B-DACC522DA32A}" destId="{07958AD4-3786-436A-8403-A5162646F972}" srcOrd="1" destOrd="0" presId="urn:microsoft.com/office/officeart/2005/8/layout/orgChart1"/>
    <dgm:cxn modelId="{1D5C51C4-8D29-4E38-AE24-2C2F30C9BA62}" type="presOf" srcId="{B5CBE5FF-7BFE-4E29-B412-7FA717972A68}" destId="{A1903010-D57B-4DE7-BFEE-7D87129AEE82}" srcOrd="0" destOrd="0" presId="urn:microsoft.com/office/officeart/2005/8/layout/orgChart1"/>
    <dgm:cxn modelId="{B08C1EDB-A31A-48B1-B59C-1838B5D10D16}" type="presOf" srcId="{423FB7B6-73B4-4A04-AA62-3E994187983E}" destId="{D50AACC6-E2E9-4592-8DD9-46A0E6098B61}" srcOrd="1" destOrd="0" presId="urn:microsoft.com/office/officeart/2005/8/layout/orgChart1"/>
    <dgm:cxn modelId="{56DBBC39-FF22-40CA-9A20-1BE515E929FA}" type="presParOf" srcId="{FA735C68-FD74-464A-B589-745C0805F3A8}" destId="{AB34E299-2AD4-4165-8409-08B6454EBB49}" srcOrd="0" destOrd="0" presId="urn:microsoft.com/office/officeart/2005/8/layout/orgChart1"/>
    <dgm:cxn modelId="{00499AFA-1552-40D2-8C92-ECEF7D18C291}" type="presParOf" srcId="{AB34E299-2AD4-4165-8409-08B6454EBB49}" destId="{9F9F06CA-442E-43F1-B26C-F2FB4B52E886}" srcOrd="0" destOrd="0" presId="urn:microsoft.com/office/officeart/2005/8/layout/orgChart1"/>
    <dgm:cxn modelId="{089665DF-E586-47F5-9887-B8127B4D4913}" type="presParOf" srcId="{9F9F06CA-442E-43F1-B26C-F2FB4B52E886}" destId="{4AF574EB-6902-4CA5-95D7-5C2BA85AD9E9}" srcOrd="0" destOrd="0" presId="urn:microsoft.com/office/officeart/2005/8/layout/orgChart1"/>
    <dgm:cxn modelId="{A218A7AD-4C29-4F71-9C2D-4853E813C2E6}" type="presParOf" srcId="{9F9F06CA-442E-43F1-B26C-F2FB4B52E886}" destId="{26EB386A-5DCA-4DFA-9855-D834750584A5}" srcOrd="1" destOrd="0" presId="urn:microsoft.com/office/officeart/2005/8/layout/orgChart1"/>
    <dgm:cxn modelId="{59456857-0ED6-41A8-A89B-0024A33B3C91}" type="presParOf" srcId="{AB34E299-2AD4-4165-8409-08B6454EBB49}" destId="{11A5BE7D-3877-4125-94AC-5E2FD22773CE}" srcOrd="1" destOrd="0" presId="urn:microsoft.com/office/officeart/2005/8/layout/orgChart1"/>
    <dgm:cxn modelId="{B4AFE894-C16E-4441-9EB1-47F0576E695F}" type="presParOf" srcId="{11A5BE7D-3877-4125-94AC-5E2FD22773CE}" destId="{D11FE26C-1567-49CC-8012-2C2135E1E770}" srcOrd="0" destOrd="0" presId="urn:microsoft.com/office/officeart/2005/8/layout/orgChart1"/>
    <dgm:cxn modelId="{FB3D1D3F-936F-4396-B96F-4E18B7592D2F}" type="presParOf" srcId="{11A5BE7D-3877-4125-94AC-5E2FD22773CE}" destId="{4FCAC605-2E42-4720-8DEF-AF546CFA8108}" srcOrd="1" destOrd="0" presId="urn:microsoft.com/office/officeart/2005/8/layout/orgChart1"/>
    <dgm:cxn modelId="{52D09BC6-5023-4360-883A-660874DE6A12}" type="presParOf" srcId="{4FCAC605-2E42-4720-8DEF-AF546CFA8108}" destId="{964BCC36-195C-4258-A156-3A4A5F827E3D}" srcOrd="0" destOrd="0" presId="urn:microsoft.com/office/officeart/2005/8/layout/orgChart1"/>
    <dgm:cxn modelId="{CBF88764-8C85-47B4-AE60-E58F625F7BFB}" type="presParOf" srcId="{964BCC36-195C-4258-A156-3A4A5F827E3D}" destId="{C6559EC2-E58A-4175-BCFF-1CB3836C68BB}" srcOrd="0" destOrd="0" presId="urn:microsoft.com/office/officeart/2005/8/layout/orgChart1"/>
    <dgm:cxn modelId="{1AAC5442-0AFC-42BC-8FEC-2E1CB0AE8C88}" type="presParOf" srcId="{964BCC36-195C-4258-A156-3A4A5F827E3D}" destId="{297F1EE9-94BE-45D2-9E2C-E261009B60D7}" srcOrd="1" destOrd="0" presId="urn:microsoft.com/office/officeart/2005/8/layout/orgChart1"/>
    <dgm:cxn modelId="{39C9130B-0100-4709-900F-6D9D908C4CF7}" type="presParOf" srcId="{4FCAC605-2E42-4720-8DEF-AF546CFA8108}" destId="{50E1D44E-ED4C-4294-B0A0-8F75C0C32C99}" srcOrd="1" destOrd="0" presId="urn:microsoft.com/office/officeart/2005/8/layout/orgChart1"/>
    <dgm:cxn modelId="{DDA54142-84B3-4ED1-8F5C-E50A8D2CEB1B}" type="presParOf" srcId="{50E1D44E-ED4C-4294-B0A0-8F75C0C32C99}" destId="{138EDB2F-51E7-446F-B939-DD6B935D4799}" srcOrd="0" destOrd="0" presId="urn:microsoft.com/office/officeart/2005/8/layout/orgChart1"/>
    <dgm:cxn modelId="{3321641A-7895-4F83-8FF6-26C647E3FDA7}" type="presParOf" srcId="{50E1D44E-ED4C-4294-B0A0-8F75C0C32C99}" destId="{5E4B3946-EF58-49FB-997D-C65B2F7B2C04}" srcOrd="1" destOrd="0" presId="urn:microsoft.com/office/officeart/2005/8/layout/orgChart1"/>
    <dgm:cxn modelId="{CCE7FB5A-5EE9-4865-BE51-6FAEFD151157}" type="presParOf" srcId="{5E4B3946-EF58-49FB-997D-C65B2F7B2C04}" destId="{A8C4E754-DD53-494E-902A-3F78B24A7762}" srcOrd="0" destOrd="0" presId="urn:microsoft.com/office/officeart/2005/8/layout/orgChart1"/>
    <dgm:cxn modelId="{33CE8738-773B-4DA7-AE0F-8AD3BCA409ED}" type="presParOf" srcId="{A8C4E754-DD53-494E-902A-3F78B24A7762}" destId="{F251F46C-B9DA-4F9B-8AA5-8CCEF510433E}" srcOrd="0" destOrd="0" presId="urn:microsoft.com/office/officeart/2005/8/layout/orgChart1"/>
    <dgm:cxn modelId="{5BB65C0D-ABBA-46BC-B655-678FA24C55C2}" type="presParOf" srcId="{A8C4E754-DD53-494E-902A-3F78B24A7762}" destId="{67CF3A00-9DDB-4B0D-A20E-E77576AA28CF}" srcOrd="1" destOrd="0" presId="urn:microsoft.com/office/officeart/2005/8/layout/orgChart1"/>
    <dgm:cxn modelId="{E6C6629C-5BA3-4619-B074-B3788645E4B7}" type="presParOf" srcId="{5E4B3946-EF58-49FB-997D-C65B2F7B2C04}" destId="{20556CE4-143E-499E-9ABC-E859595C380F}" srcOrd="1" destOrd="0" presId="urn:microsoft.com/office/officeart/2005/8/layout/orgChart1"/>
    <dgm:cxn modelId="{5142B8DB-8B4B-45F8-9FB2-7D62B59BA638}" type="presParOf" srcId="{20556CE4-143E-499E-9ABC-E859595C380F}" destId="{A1903010-D57B-4DE7-BFEE-7D87129AEE82}" srcOrd="0" destOrd="0" presId="urn:microsoft.com/office/officeart/2005/8/layout/orgChart1"/>
    <dgm:cxn modelId="{C3BE70CB-09AB-44CB-B3AC-63C0F1E1C0A3}" type="presParOf" srcId="{20556CE4-143E-499E-9ABC-E859595C380F}" destId="{7A522383-0ADA-42EB-9130-99DCE9179FB4}" srcOrd="1" destOrd="0" presId="urn:microsoft.com/office/officeart/2005/8/layout/orgChart1"/>
    <dgm:cxn modelId="{35B2854C-F515-4DD6-90CA-AD76389AE77D}" type="presParOf" srcId="{7A522383-0ADA-42EB-9130-99DCE9179FB4}" destId="{1E297A04-5092-491D-8D35-CDB2615FFCBC}" srcOrd="0" destOrd="0" presId="urn:microsoft.com/office/officeart/2005/8/layout/orgChart1"/>
    <dgm:cxn modelId="{B0CA6733-BFE5-4FD7-B9DD-7C853D929062}" type="presParOf" srcId="{1E297A04-5092-491D-8D35-CDB2615FFCBC}" destId="{DDBCCB95-1D76-4424-8A21-EB8718EEBC53}" srcOrd="0" destOrd="0" presId="urn:microsoft.com/office/officeart/2005/8/layout/orgChart1"/>
    <dgm:cxn modelId="{DE79B79D-2E8F-4E9B-8660-F3CFFB7CB1C2}" type="presParOf" srcId="{1E297A04-5092-491D-8D35-CDB2615FFCBC}" destId="{07958AD4-3786-436A-8403-A5162646F972}" srcOrd="1" destOrd="0" presId="urn:microsoft.com/office/officeart/2005/8/layout/orgChart1"/>
    <dgm:cxn modelId="{76E1160A-2869-45BD-904D-EA07B1F1E8F7}" type="presParOf" srcId="{7A522383-0ADA-42EB-9130-99DCE9179FB4}" destId="{87032DE5-CB97-4A83-B45C-5A073FC95EDB}" srcOrd="1" destOrd="0" presId="urn:microsoft.com/office/officeart/2005/8/layout/orgChart1"/>
    <dgm:cxn modelId="{E1D1217B-4EE5-48B6-A18C-6B82249136F8}" type="presParOf" srcId="{7A522383-0ADA-42EB-9130-99DCE9179FB4}" destId="{4FEFE3BE-26C0-46CE-9B32-9B6267778589}" srcOrd="2" destOrd="0" presId="urn:microsoft.com/office/officeart/2005/8/layout/orgChart1"/>
    <dgm:cxn modelId="{3729A014-54E4-46D9-A135-D88FA61CA4BF}" type="presParOf" srcId="{5E4B3946-EF58-49FB-997D-C65B2F7B2C04}" destId="{BE401A61-1C75-4262-9BE4-56D28AA4E169}" srcOrd="2" destOrd="0" presId="urn:microsoft.com/office/officeart/2005/8/layout/orgChart1"/>
    <dgm:cxn modelId="{F98BF937-AEE8-4BE0-9000-43B662C22325}" type="presParOf" srcId="{50E1D44E-ED4C-4294-B0A0-8F75C0C32C99}" destId="{7652BA95-FA05-4AE8-BAB7-C4454A981F0C}" srcOrd="2" destOrd="0" presId="urn:microsoft.com/office/officeart/2005/8/layout/orgChart1"/>
    <dgm:cxn modelId="{3F6457D7-B755-4D7F-8BF6-A1B882F48938}" type="presParOf" srcId="{50E1D44E-ED4C-4294-B0A0-8F75C0C32C99}" destId="{9D33DDD4-5358-4E8E-8D62-E60BFCC2A8E4}" srcOrd="3" destOrd="0" presId="urn:microsoft.com/office/officeart/2005/8/layout/orgChart1"/>
    <dgm:cxn modelId="{46448D2F-1169-423E-BAF1-65C791764F5F}" type="presParOf" srcId="{9D33DDD4-5358-4E8E-8D62-E60BFCC2A8E4}" destId="{A4ABB9EB-2F8D-4253-83B2-6AE6FB461A12}" srcOrd="0" destOrd="0" presId="urn:microsoft.com/office/officeart/2005/8/layout/orgChart1"/>
    <dgm:cxn modelId="{CE67C6D5-ACDF-4039-8198-94FB27CDEDF6}" type="presParOf" srcId="{A4ABB9EB-2F8D-4253-83B2-6AE6FB461A12}" destId="{4AD0544C-15F9-4EFF-9FA6-89CF887500C0}" srcOrd="0" destOrd="0" presId="urn:microsoft.com/office/officeart/2005/8/layout/orgChart1"/>
    <dgm:cxn modelId="{3853CF61-DFA9-4A5A-A8D8-290EED179D9D}" type="presParOf" srcId="{A4ABB9EB-2F8D-4253-83B2-6AE6FB461A12}" destId="{D50AACC6-E2E9-4592-8DD9-46A0E6098B61}" srcOrd="1" destOrd="0" presId="urn:microsoft.com/office/officeart/2005/8/layout/orgChart1"/>
    <dgm:cxn modelId="{16CD8862-B064-45A2-AACC-C846EC5D1D8C}" type="presParOf" srcId="{9D33DDD4-5358-4E8E-8D62-E60BFCC2A8E4}" destId="{B274A050-7587-48DB-B334-11D4D70737F6}" srcOrd="1" destOrd="0" presId="urn:microsoft.com/office/officeart/2005/8/layout/orgChart1"/>
    <dgm:cxn modelId="{980F1256-7C18-4EF8-8579-DBBFE1ACFB11}" type="presParOf" srcId="{9D33DDD4-5358-4E8E-8D62-E60BFCC2A8E4}" destId="{D29D2D9C-0C48-4C3B-85CD-3FCDE4B7E5D4}" srcOrd="2" destOrd="0" presId="urn:microsoft.com/office/officeart/2005/8/layout/orgChart1"/>
    <dgm:cxn modelId="{B1AEF45E-FAFA-477F-8A01-221CA6EA6F50}" type="presParOf" srcId="{4FCAC605-2E42-4720-8DEF-AF546CFA8108}" destId="{BAE15E17-E8A0-4356-B56F-1E3D8EAD008E}" srcOrd="2" destOrd="0" presId="urn:microsoft.com/office/officeart/2005/8/layout/orgChart1"/>
    <dgm:cxn modelId="{8F7A8BF0-9E7B-4481-86C5-F381C4880F85}" type="presParOf" srcId="{AB34E299-2AD4-4165-8409-08B6454EBB49}" destId="{59A99F28-DCA2-4AD9-BA19-113424EE77C6}"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52BA95-FA05-4AE8-BAB7-C4454A981F0C}">
      <dsp:nvSpPr>
        <dsp:cNvPr id="0" name=""/>
        <dsp:cNvSpPr/>
      </dsp:nvSpPr>
      <dsp:spPr>
        <a:xfrm>
          <a:off x="945260" y="1154254"/>
          <a:ext cx="410592" cy="177065"/>
        </a:xfrm>
        <a:custGeom>
          <a:avLst/>
          <a:gdLst/>
          <a:ahLst/>
          <a:cxnLst/>
          <a:rect l="0" t="0" r="0" b="0"/>
          <a:pathLst>
            <a:path>
              <a:moveTo>
                <a:pt x="0" y="0"/>
              </a:moveTo>
              <a:lnTo>
                <a:pt x="0" y="93837"/>
              </a:lnTo>
              <a:lnTo>
                <a:pt x="410592" y="93837"/>
              </a:lnTo>
              <a:lnTo>
                <a:pt x="410592" y="177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903010-D57B-4DE7-BFEE-7D87129AEE82}">
      <dsp:nvSpPr>
        <dsp:cNvPr id="0" name=""/>
        <dsp:cNvSpPr/>
      </dsp:nvSpPr>
      <dsp:spPr>
        <a:xfrm>
          <a:off x="79687" y="1727645"/>
          <a:ext cx="118897" cy="364618"/>
        </a:xfrm>
        <a:custGeom>
          <a:avLst/>
          <a:gdLst/>
          <a:ahLst/>
          <a:cxnLst/>
          <a:rect l="0" t="0" r="0" b="0"/>
          <a:pathLst>
            <a:path>
              <a:moveTo>
                <a:pt x="0" y="0"/>
              </a:moveTo>
              <a:lnTo>
                <a:pt x="0" y="364618"/>
              </a:lnTo>
              <a:lnTo>
                <a:pt x="118897" y="3646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8EDB2F-51E7-446F-B939-DD6B935D4799}">
      <dsp:nvSpPr>
        <dsp:cNvPr id="0" name=""/>
        <dsp:cNvSpPr/>
      </dsp:nvSpPr>
      <dsp:spPr>
        <a:xfrm>
          <a:off x="396747" y="1154254"/>
          <a:ext cx="548513" cy="177065"/>
        </a:xfrm>
        <a:custGeom>
          <a:avLst/>
          <a:gdLst/>
          <a:ahLst/>
          <a:cxnLst/>
          <a:rect l="0" t="0" r="0" b="0"/>
          <a:pathLst>
            <a:path>
              <a:moveTo>
                <a:pt x="548513" y="0"/>
              </a:moveTo>
              <a:lnTo>
                <a:pt x="548513" y="93837"/>
              </a:lnTo>
              <a:lnTo>
                <a:pt x="0" y="93837"/>
              </a:lnTo>
              <a:lnTo>
                <a:pt x="0" y="177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1FE26C-1567-49CC-8012-2C2135E1E770}">
      <dsp:nvSpPr>
        <dsp:cNvPr id="0" name=""/>
        <dsp:cNvSpPr/>
      </dsp:nvSpPr>
      <dsp:spPr>
        <a:xfrm>
          <a:off x="899183" y="611884"/>
          <a:ext cx="91440" cy="146045"/>
        </a:xfrm>
        <a:custGeom>
          <a:avLst/>
          <a:gdLst/>
          <a:ahLst/>
          <a:cxnLst/>
          <a:rect l="0" t="0" r="0" b="0"/>
          <a:pathLst>
            <a:path>
              <a:moveTo>
                <a:pt x="45720" y="0"/>
              </a:moveTo>
              <a:lnTo>
                <a:pt x="45720" y="62817"/>
              </a:lnTo>
              <a:lnTo>
                <a:pt x="46076" y="62817"/>
              </a:lnTo>
              <a:lnTo>
                <a:pt x="46076" y="14604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F574EB-6902-4CA5-95D7-5C2BA85AD9E9}">
      <dsp:nvSpPr>
        <dsp:cNvPr id="0" name=""/>
        <dsp:cNvSpPr/>
      </dsp:nvSpPr>
      <dsp:spPr>
        <a:xfrm>
          <a:off x="548579" y="215559"/>
          <a:ext cx="792649" cy="39632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Head of Learning and Development</a:t>
          </a:r>
        </a:p>
      </dsp:txBody>
      <dsp:txXfrm>
        <a:off x="548579" y="215559"/>
        <a:ext cx="792649" cy="396324"/>
      </dsp:txXfrm>
    </dsp:sp>
    <dsp:sp modelId="{C6559EC2-E58A-4175-BCFF-1CB3836C68BB}">
      <dsp:nvSpPr>
        <dsp:cNvPr id="0" name=""/>
        <dsp:cNvSpPr/>
      </dsp:nvSpPr>
      <dsp:spPr>
        <a:xfrm>
          <a:off x="548935" y="757930"/>
          <a:ext cx="792649" cy="39632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Senior Leadership Development Manager</a:t>
          </a:r>
        </a:p>
      </dsp:txBody>
      <dsp:txXfrm>
        <a:off x="548935" y="757930"/>
        <a:ext cx="792649" cy="396324"/>
      </dsp:txXfrm>
    </dsp:sp>
    <dsp:sp modelId="{F251F46C-B9DA-4F9B-8AA5-8CCEF510433E}">
      <dsp:nvSpPr>
        <dsp:cNvPr id="0" name=""/>
        <dsp:cNvSpPr/>
      </dsp:nvSpPr>
      <dsp:spPr>
        <a:xfrm>
          <a:off x="422" y="1331320"/>
          <a:ext cx="792649" cy="39632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People Development Specialist</a:t>
          </a:r>
        </a:p>
      </dsp:txBody>
      <dsp:txXfrm>
        <a:off x="422" y="1331320"/>
        <a:ext cx="792649" cy="396324"/>
      </dsp:txXfrm>
    </dsp:sp>
    <dsp:sp modelId="{DDBCCB95-1D76-4424-8A21-EB8718EEBC53}">
      <dsp:nvSpPr>
        <dsp:cNvPr id="0" name=""/>
        <dsp:cNvSpPr/>
      </dsp:nvSpPr>
      <dsp:spPr>
        <a:xfrm>
          <a:off x="198584" y="1894101"/>
          <a:ext cx="792649" cy="39632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Assessor and Internal Verifier </a:t>
          </a:r>
        </a:p>
      </dsp:txBody>
      <dsp:txXfrm>
        <a:off x="198584" y="1894101"/>
        <a:ext cx="792649" cy="396324"/>
      </dsp:txXfrm>
    </dsp:sp>
    <dsp:sp modelId="{4AD0544C-15F9-4EFF-9FA6-89CF887500C0}">
      <dsp:nvSpPr>
        <dsp:cNvPr id="0" name=""/>
        <dsp:cNvSpPr/>
      </dsp:nvSpPr>
      <dsp:spPr>
        <a:xfrm>
          <a:off x="959528" y="1331320"/>
          <a:ext cx="792649" cy="39632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Early Careers Specialist (England)</a:t>
          </a:r>
        </a:p>
      </dsp:txBody>
      <dsp:txXfrm>
        <a:off x="959528" y="1331320"/>
        <a:ext cx="792649" cy="39632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Community Integrated Care">
      <a:dk1>
        <a:srgbClr val="7F7F7F"/>
      </a:dk1>
      <a:lt1>
        <a:sysClr val="window" lastClr="FFFFFF"/>
      </a:lt1>
      <a:dk2>
        <a:srgbClr val="3CA0A5"/>
      </a:dk2>
      <a:lt2>
        <a:srgbClr val="FFFFFF"/>
      </a:lt2>
      <a:accent1>
        <a:srgbClr val="ED6898"/>
      </a:accent1>
      <a:accent2>
        <a:srgbClr val="00B5E2"/>
      </a:accent2>
      <a:accent3>
        <a:srgbClr val="F7A823"/>
      </a:accent3>
      <a:accent4>
        <a:srgbClr val="9AC61E"/>
      </a:accent4>
      <a:accent5>
        <a:srgbClr val="EC6E44"/>
      </a:accent5>
      <a:accent6>
        <a:srgbClr val="F8AB35"/>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Theme1" id="{0FD73A94-D0C5-4B35-AD3D-ADBA6C541AC7}" vid="{A39CFA85-C702-4617-B177-A5147658D2A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dd593e-a6ea-4c93-b4c6-2597696bcbc7" xsi:nil="true"/>
    <lcf76f155ced4ddcb4097134ff3c332f xmlns="e830366f-2f9e-4b42-bfda-1e3e2ea5d7a3">
      <Terms xmlns="http://schemas.microsoft.com/office/infopath/2007/PartnerControls"/>
    </lcf76f155ced4ddcb4097134ff3c332f>
    <SharedWithUsers xmlns="02dd593e-a6ea-4c93-b4c6-2597696bcbc7">
      <UserInfo>
        <DisplayName>Sarah Morrow</DisplayName>
        <AccountId>38</AccountId>
        <AccountType/>
      </UserInfo>
      <UserInfo>
        <DisplayName>Kerry Morris</DisplayName>
        <AccountId>60</AccountId>
        <AccountType/>
      </UserInfo>
      <UserInfo>
        <DisplayName>Laura Smith</DisplayName>
        <AccountId>61</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2EA600A92A8AA439CC92D71F1FE7382" ma:contentTypeVersion="14" ma:contentTypeDescription="Create a new document." ma:contentTypeScope="" ma:versionID="b231d28694041ae873ce987e27a93aaf">
  <xsd:schema xmlns:xsd="http://www.w3.org/2001/XMLSchema" xmlns:xs="http://www.w3.org/2001/XMLSchema" xmlns:p="http://schemas.microsoft.com/office/2006/metadata/properties" xmlns:ns2="e830366f-2f9e-4b42-bfda-1e3e2ea5d7a3" xmlns:ns3="02dd593e-a6ea-4c93-b4c6-2597696bcbc7" targetNamespace="http://schemas.microsoft.com/office/2006/metadata/properties" ma:root="true" ma:fieldsID="5078f2e9a2999cd99bd224e5fb3fa78a" ns2:_="" ns3:_="">
    <xsd:import namespace="e830366f-2f9e-4b42-bfda-1e3e2ea5d7a3"/>
    <xsd:import namespace="02dd593e-a6ea-4c93-b4c6-2597696bcb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0366f-2f9e-4b42-bfda-1e3e2ea5d7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eb6f6-06fa-4570-a87b-273bf5c185a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dd593e-a6ea-4c93-b4c6-2597696bcb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a11d2db0-97c4-4b17-a1f3-14b00b42033c}" ma:internalName="TaxCatchAll" ma:showField="CatchAllData" ma:web="02dd593e-a6ea-4c93-b4c6-2597696bcb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DB7EF2-08C9-4AFA-9CA5-308DBDB8B388}">
  <ds:schemaRefs>
    <ds:schemaRef ds:uri="http://schemas.microsoft.com/office/2006/metadata/properties"/>
    <ds:schemaRef ds:uri="http://schemas.microsoft.com/office/infopath/2007/PartnerControls"/>
    <ds:schemaRef ds:uri="02dd593e-a6ea-4c93-b4c6-2597696bcbc7"/>
    <ds:schemaRef ds:uri="e830366f-2f9e-4b42-bfda-1e3e2ea5d7a3"/>
  </ds:schemaRefs>
</ds:datastoreItem>
</file>

<file path=customXml/itemProps2.xml><?xml version="1.0" encoding="utf-8"?>
<ds:datastoreItem xmlns:ds="http://schemas.openxmlformats.org/officeDocument/2006/customXml" ds:itemID="{1640F598-32FD-405E-B469-EC7690DC0B64}">
  <ds:schemaRefs>
    <ds:schemaRef ds:uri="http://schemas.openxmlformats.org/officeDocument/2006/bibliography"/>
  </ds:schemaRefs>
</ds:datastoreItem>
</file>

<file path=customXml/itemProps3.xml><?xml version="1.0" encoding="utf-8"?>
<ds:datastoreItem xmlns:ds="http://schemas.openxmlformats.org/officeDocument/2006/customXml" ds:itemID="{45B25794-AEA4-4A19-955B-F7CBAE534CE7}"/>
</file>

<file path=customXml/itemProps4.xml><?xml version="1.0" encoding="utf-8"?>
<ds:datastoreItem xmlns:ds="http://schemas.openxmlformats.org/officeDocument/2006/customXml" ds:itemID="{BDE41D74-31B8-46E6-849C-0C9836CAF1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1346</Words>
  <Characters>7673</Characters>
  <Application>Microsoft Office Word</Application>
  <DocSecurity>0</DocSecurity>
  <Lines>63</Lines>
  <Paragraphs>18</Paragraphs>
  <ScaleCrop>false</ScaleCrop>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Nicholson</dc:creator>
  <cp:keywords/>
  <dc:description/>
  <cp:lastModifiedBy>Jonathon Abbott</cp:lastModifiedBy>
  <cp:revision>16</cp:revision>
  <dcterms:created xsi:type="dcterms:W3CDTF">2024-03-28T15:28:00Z</dcterms:created>
  <dcterms:modified xsi:type="dcterms:W3CDTF">2025-12-19T08:44:00Z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0x010100B2EA600A92A8AA439CC92D71F1FE7382</vt:lpwstr>
  </property>
  <property fmtid="{D5CDD505-2E9C-101B-9397-08002B2CF9AE}" pid="3" name="MediaServiceImageTags">
    <vt:lpwstr/>
  </property>
</Properties>
</file>