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4445214">
              <v:shapetype id="_x0000_t202" coordsize="21600,21600" o:spt="202" path="m,l,21600r21600,l21600,xe" w14:anchorId="55E31AA7">
                <v:stroke joinstyle="miter"/>
                <v:path gradientshapeok="t" o:connecttype="rect"/>
              </v:shapetype>
              <v:shape id="Text Box 5"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ed6898 [3204]" strokecolor="#ed6898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v:textbox>
                  <w:txbxContent>
                    <w:p w:rsidR="007E0215" w:rsidP="007E0215" w:rsidRDefault="007E0215" w14:paraId="672A6659" w14:textId="77777777">
                      <w:pPr>
                        <w:rPr>
                          <w:color w:val="FFFFFF" w:themeColor="background1"/>
                        </w:rPr>
                      </w:pPr>
                    </w:p>
                    <w:p w:rsidR="007E0215" w:rsidP="007E0215" w:rsidRDefault="007E0215" w14:paraId="0A37501D" w14:textId="77777777">
                      <w:pPr>
                        <w:rPr>
                          <w:color w:val="FFFFFF" w:themeColor="background1"/>
                        </w:rPr>
                      </w:pPr>
                    </w:p>
                    <w:p w:rsidR="007E0215" w:rsidP="007E0215" w:rsidRDefault="007E0215" w14:paraId="5DAB6C7B" w14:textId="77777777">
                      <w:pPr>
                        <w:rPr>
                          <w:color w:val="FFFFFF" w:themeColor="background1"/>
                        </w:rPr>
                      </w:pPr>
                    </w:p>
                    <w:p w:rsidR="007E0215" w:rsidP="007E0215" w:rsidRDefault="007E0215" w14:paraId="02EB378F" w14:textId="77777777">
                      <w:pPr>
                        <w:rPr>
                          <w:color w:val="FFFFFF" w:themeColor="background1"/>
                        </w:rPr>
                      </w:pPr>
                    </w:p>
                    <w:p w:rsidR="007E0215" w:rsidP="007E0215" w:rsidRDefault="007E0215" w14:paraId="6A05A809" w14:textId="77777777">
                      <w:pPr>
                        <w:rPr>
                          <w:color w:val="FFFFFF" w:themeColor="background1"/>
                        </w:rPr>
                      </w:pPr>
                    </w:p>
                    <w:p w:rsidRPr="004B05E7" w:rsidR="007E0215" w:rsidP="007E0215" w:rsidRDefault="007E0215" w14:paraId="0DFAE634" w14:textId="7F77CE5A">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614024BB">
              <v:shape id="Text Box 7"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w14:anchorId="0B97D49D">
                <v:textbox>
                  <w:txbxContent>
                    <w:p w:rsidRPr="00771F83" w:rsidR="007E0215" w:rsidP="007E0215" w:rsidRDefault="007E0215" w14:paraId="44817F67" w14:textId="1A29F6B2">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6157C013" w:rsidR="00771F83" w:rsidRDefault="00771F83"/>
    <w:p w14:paraId="60CEFD5B" w14:textId="7E70962E" w:rsidR="00771F83" w:rsidRDefault="00646945">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6847A193">
                <wp:simplePos x="0" y="0"/>
                <wp:positionH relativeFrom="page">
                  <wp:posOffset>0</wp:posOffset>
                </wp:positionH>
                <wp:positionV relativeFrom="paragraph">
                  <wp:posOffset>189230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5166047E" w:rsidR="00535E54" w:rsidRPr="00557734" w:rsidRDefault="003A15D7"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Head Of Complex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5C4E1B19">
              <v:shape id="Text Box 8" style="position:absolute;margin-left:0;margin-top:14.9pt;width:385.8pt;height:27.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" w14:anchorId="40CF4DE6">
                <v:textbox>
                  <w:txbxContent>
                    <w:p w:rsidRPr="00557734" w:rsidR="00535E54" w:rsidP="007E0215" w:rsidRDefault="003A15D7" w14:paraId="0C61C054" w14:textId="5166047E">
                      <w:pPr>
                        <w:rPr>
                          <w:rFonts w:ascii="Calibri" w:hAnsi="Calibri" w:cs="Calibri"/>
                          <w:b/>
                          <w:bCs/>
                          <w:color w:val="ED6898" w:themeColor="accent1"/>
                          <w:sz w:val="36"/>
                          <w:szCs w:val="36"/>
                        </w:rPr>
                      </w:pPr>
                      <w:r>
                        <w:rPr>
                          <w:rFonts w:ascii="Calibri" w:hAnsi="Calibri" w:cs="Calibri"/>
                          <w:b/>
                          <w:bCs/>
                          <w:color w:val="ED6898" w:themeColor="accent1"/>
                          <w:sz w:val="36"/>
                          <w:szCs w:val="36"/>
                        </w:rPr>
                        <w:t>Head Of Complex Care</w:t>
                      </w:r>
                    </w:p>
                  </w:txbxContent>
                </v:textbox>
                <w10:wrap anchorx="page"/>
              </v:shape>
            </w:pict>
          </mc:Fallback>
        </mc:AlternateContent>
      </w:r>
    </w:p>
    <w:p w14:paraId="7C91AB89" w14:textId="1DC75F05" w:rsidR="00771F83" w:rsidRDefault="00771F83"/>
    <w:p w14:paraId="393DD11A" w14:textId="17321E5F" w:rsidR="009A1FFE" w:rsidRDefault="009D5EF3">
      <w:r>
        <w:t>We are looking for an exceptional Head of Complex Care to lead our Operational delivery</w:t>
      </w:r>
      <w:r w:rsidR="009A1FFE">
        <w:t xml:space="preserve"> and growth whilst delivering exceptional support that changes people’s lives and allows them to live the best life possible.</w:t>
      </w:r>
    </w:p>
    <w:p w14:paraId="51A38CE7" w14:textId="77777777" w:rsidR="003411BF" w:rsidRDefault="003411BF" w:rsidP="53C22025">
      <w:pPr>
        <w:rPr>
          <w:rFonts w:eastAsiaTheme="minorEastAsia" w:cstheme="minorBidi"/>
          <w:sz w:val="24"/>
        </w:rPr>
      </w:pPr>
    </w:p>
    <w:p w14:paraId="434E51E6" w14:textId="5E3354E6" w:rsidR="00E74B92" w:rsidRPr="00E74B92" w:rsidRDefault="00E74B92" w:rsidP="001F3535">
      <w:pPr>
        <w:ind w:right="119"/>
        <w:jc w:val="both"/>
        <w:rPr>
          <w:rFonts w:cstheme="minorHAnsi"/>
          <w:b/>
          <w:bCs/>
          <w:color w:val="ED6898" w:themeColor="accent1"/>
          <w:sz w:val="24"/>
          <w:lang w:eastAsia="en-GB"/>
        </w:rPr>
      </w:pPr>
      <w:r w:rsidRPr="00DA47EA">
        <w:rPr>
          <w:rFonts w:cstheme="minorHAnsi"/>
          <w:b/>
          <w:bCs/>
          <w:color w:val="7F7F7F" w:themeColor="text1"/>
          <w:sz w:val="32"/>
          <w:szCs w:val="32"/>
          <w:lang w:eastAsia="en-GB"/>
        </w:rPr>
        <w:t>Role Purpose</w:t>
      </w:r>
      <w:r w:rsidRPr="00DA47EA">
        <w:rPr>
          <w:rFonts w:cstheme="minorHAnsi"/>
          <w:b/>
          <w:bCs/>
          <w:color w:val="ED6898" w:themeColor="accent1"/>
          <w:sz w:val="24"/>
          <w:lang w:eastAsia="en-GB"/>
        </w:rPr>
        <w:t xml:space="preserve"> </w:t>
      </w:r>
    </w:p>
    <w:p w14:paraId="46DFB252" w14:textId="63369D1D" w:rsidR="009A1FFE" w:rsidRPr="006B6D25" w:rsidRDefault="009A1FFE" w:rsidP="001F3535">
      <w:pPr>
        <w:jc w:val="both"/>
        <w:rPr>
          <w:rFonts w:eastAsiaTheme="minorEastAsia" w:cstheme="minorBidi"/>
          <w:b/>
          <w:bCs/>
          <w:color w:val="ED6898" w:themeColor="accent1"/>
          <w:sz w:val="24"/>
        </w:rPr>
      </w:pPr>
      <w:r w:rsidRPr="006B6D25">
        <w:rPr>
          <w:rFonts w:eastAsiaTheme="minorEastAsia" w:cstheme="minorBidi"/>
          <w:b/>
          <w:bCs/>
          <w:color w:val="ED6898" w:themeColor="accent1"/>
          <w:sz w:val="24"/>
        </w:rPr>
        <w:t>This pivotal role will ensure that the highest standards of care are delivered to individuals with complex needs</w:t>
      </w:r>
      <w:r w:rsidR="000921C0">
        <w:rPr>
          <w:rFonts w:eastAsiaTheme="minorEastAsia" w:cstheme="minorBidi"/>
          <w:b/>
          <w:bCs/>
          <w:color w:val="ED6898" w:themeColor="accent1"/>
          <w:sz w:val="24"/>
        </w:rPr>
        <w:t xml:space="preserve"> within a region</w:t>
      </w:r>
      <w:r w:rsidRPr="006B6D25">
        <w:rPr>
          <w:rFonts w:eastAsiaTheme="minorEastAsia" w:cstheme="minorBidi"/>
          <w:b/>
          <w:bCs/>
          <w:color w:val="ED6898" w:themeColor="accent1"/>
          <w:sz w:val="24"/>
        </w:rPr>
        <w:t xml:space="preserve">, working closely with our leadership </w:t>
      </w:r>
      <w:r w:rsidR="00DA0642" w:rsidRPr="006B6D25">
        <w:rPr>
          <w:rFonts w:eastAsiaTheme="minorEastAsia" w:cstheme="minorBidi"/>
          <w:b/>
          <w:bCs/>
          <w:color w:val="ED6898" w:themeColor="accent1"/>
          <w:sz w:val="24"/>
        </w:rPr>
        <w:t>team, support</w:t>
      </w:r>
      <w:r w:rsidRPr="006B6D25">
        <w:rPr>
          <w:rFonts w:eastAsiaTheme="minorEastAsia" w:cstheme="minorBidi"/>
          <w:b/>
          <w:bCs/>
          <w:color w:val="ED6898" w:themeColor="accent1"/>
          <w:sz w:val="24"/>
        </w:rPr>
        <w:t xml:space="preserve"> functions and external stakeholders</w:t>
      </w:r>
      <w:r w:rsidR="002A04D6">
        <w:rPr>
          <w:rFonts w:eastAsiaTheme="minorEastAsia" w:cstheme="minorBidi"/>
          <w:b/>
          <w:bCs/>
          <w:color w:val="ED6898" w:themeColor="accent1"/>
          <w:sz w:val="24"/>
        </w:rPr>
        <w:t xml:space="preserve"> </w:t>
      </w:r>
      <w:r w:rsidR="002A04D6" w:rsidRPr="002A04D6">
        <w:rPr>
          <w:rFonts w:eastAsiaTheme="minorEastAsia" w:cstheme="minorBidi"/>
          <w:b/>
          <w:bCs/>
          <w:color w:val="ED6898" w:themeColor="accent1"/>
          <w:sz w:val="24"/>
        </w:rPr>
        <w:t>to develop and maintain key relationships, commission new services, and drive continuous improvement. The Head of Complex Care also champions change, innovation, and the use of modern technology to enhance service delivery and achieve the charity's objectives</w:t>
      </w:r>
      <w:r w:rsidRPr="006B6D25">
        <w:rPr>
          <w:rFonts w:eastAsiaTheme="minorEastAsia" w:cstheme="minorBidi"/>
          <w:b/>
          <w:bCs/>
          <w:color w:val="ED6898" w:themeColor="accent1"/>
          <w:sz w:val="24"/>
        </w:rPr>
        <w:t>.</w:t>
      </w:r>
      <w:r w:rsidR="003411BF" w:rsidRPr="006B6D25">
        <w:rPr>
          <w:rFonts w:eastAsiaTheme="minorEastAsia" w:cstheme="minorBidi"/>
          <w:b/>
          <w:bCs/>
          <w:color w:val="ED6898" w:themeColor="accent1"/>
          <w:sz w:val="24"/>
        </w:rPr>
        <w:t xml:space="preserve"> </w:t>
      </w:r>
      <w:r w:rsidR="008F77F6">
        <w:rPr>
          <w:rFonts w:eastAsiaTheme="minorEastAsia" w:cstheme="minorBidi"/>
          <w:b/>
          <w:bCs/>
          <w:color w:val="ED6898" w:themeColor="accent1"/>
          <w:sz w:val="24"/>
        </w:rPr>
        <w:t xml:space="preserve"> </w:t>
      </w:r>
    </w:p>
    <w:p w14:paraId="5F092765" w14:textId="10182A92" w:rsidR="53C22025" w:rsidRPr="00FA1252" w:rsidRDefault="53C22025" w:rsidP="00FA1252">
      <w:pPr>
        <w:ind w:right="119"/>
        <w:jc w:val="both"/>
        <w:rPr>
          <w:rFonts w:cstheme="minorHAnsi"/>
          <w:b/>
          <w:bCs/>
          <w:color w:val="7F7F7F" w:themeColor="text1"/>
          <w:sz w:val="32"/>
          <w:szCs w:val="32"/>
          <w:lang w:eastAsia="en-GB"/>
        </w:rPr>
      </w:pPr>
    </w:p>
    <w:p w14:paraId="26EAED28" w14:textId="1DC6349F" w:rsidR="00FA1252" w:rsidRPr="00FA1252" w:rsidRDefault="00FA1252" w:rsidP="00FA1252">
      <w:pPr>
        <w:ind w:right="119"/>
        <w:jc w:val="both"/>
        <w:rPr>
          <w:rFonts w:cstheme="minorHAnsi"/>
          <w:b/>
          <w:bCs/>
          <w:color w:val="7F7F7F" w:themeColor="text1"/>
          <w:sz w:val="32"/>
          <w:szCs w:val="32"/>
          <w:lang w:eastAsia="en-GB"/>
        </w:rPr>
      </w:pPr>
      <w:r w:rsidRPr="00FA1252">
        <w:rPr>
          <w:rFonts w:cstheme="minorHAnsi"/>
          <w:b/>
          <w:bCs/>
          <w:color w:val="7F7F7F" w:themeColor="text1"/>
          <w:sz w:val="32"/>
          <w:szCs w:val="32"/>
          <w:lang w:eastAsia="en-GB"/>
        </w:rPr>
        <w:t>Key Accountabilities</w:t>
      </w:r>
    </w:p>
    <w:p w14:paraId="30EBF0C1" w14:textId="77777777" w:rsidR="00606950" w:rsidRPr="003C26C0" w:rsidRDefault="00606950" w:rsidP="00606950">
      <w:pPr>
        <w:ind w:left="426" w:right="261" w:hanging="284"/>
        <w:jc w:val="both"/>
        <w:rPr>
          <w:rFonts w:cstheme="minorHAnsi"/>
          <w:b/>
          <w:bCs/>
          <w:color w:val="ED6898" w:themeColor="accent1"/>
          <w:sz w:val="24"/>
        </w:rPr>
      </w:pPr>
      <w:r w:rsidRPr="003C26C0">
        <w:rPr>
          <w:rFonts w:cstheme="minorHAnsi"/>
          <w:b/>
          <w:bCs/>
          <w:color w:val="ED6898" w:themeColor="accent1"/>
          <w:sz w:val="24"/>
        </w:rPr>
        <w:t>Service Delivery</w:t>
      </w:r>
    </w:p>
    <w:p w14:paraId="667FE5B1" w14:textId="77777777" w:rsidR="00606950" w:rsidRPr="00E06FEC" w:rsidRDefault="00606950" w:rsidP="00606950">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Lead and manage the Complex Care service delivery portfolio, optimising the allocation and use of the associated budgets and resources to deliver positive outcomes for the people supported in line with all stakeholder requirements, agreed plans and targets, and Community Integrated Care's brand and values.</w:t>
      </w:r>
    </w:p>
    <w:p w14:paraId="539B9F60" w14:textId="77777777" w:rsidR="00606950" w:rsidRDefault="00606950" w:rsidP="00606950">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Responsible for ensuring the delivery of the highest quality of service to the people we support, delivering innovative initiatives which benefit people we support and using the operational data provided by Regional Managers to drive continuous improvement</w:t>
      </w:r>
      <w:r>
        <w:rPr>
          <w:rFonts w:asciiTheme="minorHAnsi" w:hAnsiTheme="minorHAnsi" w:cs="Times New Roman"/>
          <w:color w:val="5F5F5F" w:themeColor="text1" w:themeShade="BF"/>
          <w:sz w:val="24"/>
          <w:szCs w:val="28"/>
          <w:lang w:eastAsia="en-US"/>
        </w:rPr>
        <w:t>.</w:t>
      </w:r>
    </w:p>
    <w:p w14:paraId="250599CC" w14:textId="77777777" w:rsidR="00606950" w:rsidRDefault="00606950" w:rsidP="006C6190">
      <w:pPr>
        <w:pStyle w:val="li1"/>
        <w:spacing w:before="0" w:beforeAutospacing="0" w:after="0" w:afterAutospacing="0"/>
        <w:ind w:left="426" w:right="119"/>
        <w:jc w:val="both"/>
        <w:rPr>
          <w:rFonts w:asciiTheme="minorHAnsi" w:hAnsiTheme="minorHAnsi" w:cs="Times New Roman"/>
          <w:color w:val="5F5F5F" w:themeColor="text1" w:themeShade="BF"/>
          <w:sz w:val="24"/>
          <w:szCs w:val="28"/>
          <w:lang w:eastAsia="en-US"/>
        </w:rPr>
      </w:pPr>
    </w:p>
    <w:p w14:paraId="4E985C9F" w14:textId="724902A8" w:rsidR="00FD4CB0" w:rsidRPr="003C26C0" w:rsidRDefault="00FD4CB0" w:rsidP="001F3535">
      <w:pPr>
        <w:ind w:left="426" w:right="119" w:hanging="284"/>
        <w:jc w:val="both"/>
        <w:rPr>
          <w:rFonts w:eastAsiaTheme="minorEastAsia" w:cstheme="minorHAnsi"/>
          <w:b/>
          <w:bCs/>
          <w:color w:val="ED6898" w:themeColor="accent1"/>
          <w:sz w:val="24"/>
        </w:rPr>
      </w:pPr>
      <w:r w:rsidRPr="003C26C0">
        <w:rPr>
          <w:rFonts w:eastAsiaTheme="minorEastAsia" w:cstheme="minorHAnsi"/>
          <w:b/>
          <w:bCs/>
          <w:color w:val="ED6898" w:themeColor="accent1"/>
          <w:sz w:val="24"/>
        </w:rPr>
        <w:t>Business Strategy</w:t>
      </w:r>
    </w:p>
    <w:p w14:paraId="229066DA" w14:textId="606EDD7B" w:rsidR="00D45913" w:rsidRPr="00E06FEC" w:rsidRDefault="000921C0"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 d</w:t>
      </w:r>
      <w:r w:rsidR="00D45913" w:rsidRPr="00E06FEC">
        <w:rPr>
          <w:rFonts w:asciiTheme="minorHAnsi" w:hAnsiTheme="minorHAnsi" w:cs="Times New Roman"/>
          <w:color w:val="5F5F5F" w:themeColor="text1" w:themeShade="BF"/>
          <w:sz w:val="24"/>
          <w:szCs w:val="28"/>
          <w:lang w:eastAsia="en-US"/>
        </w:rPr>
        <w:t>evelop and establish key relationships/ partnerships</w:t>
      </w:r>
      <w:r w:rsidR="00555890">
        <w:rPr>
          <w:rFonts w:asciiTheme="minorHAnsi" w:hAnsiTheme="minorHAnsi" w:cs="Times New Roman"/>
          <w:color w:val="5F5F5F" w:themeColor="text1" w:themeShade="BF"/>
          <w:sz w:val="24"/>
          <w:szCs w:val="28"/>
          <w:lang w:eastAsia="en-US"/>
        </w:rPr>
        <w:t xml:space="preserve"> (nationally and regionally)</w:t>
      </w:r>
      <w:r w:rsidR="00D45913" w:rsidRPr="00E06FEC">
        <w:rPr>
          <w:rFonts w:asciiTheme="minorHAnsi" w:hAnsiTheme="minorHAnsi" w:cs="Times New Roman"/>
          <w:color w:val="5F5F5F" w:themeColor="text1" w:themeShade="BF"/>
          <w:sz w:val="24"/>
          <w:szCs w:val="28"/>
          <w:lang w:eastAsia="en-US"/>
        </w:rPr>
        <w:t xml:space="preserve">, to maintain existing business with </w:t>
      </w:r>
      <w:bookmarkStart w:id="0" w:name="_Int_u6G9FAO2"/>
      <w:r w:rsidR="00D45913" w:rsidRPr="00E06FEC">
        <w:rPr>
          <w:rFonts w:asciiTheme="minorHAnsi" w:hAnsiTheme="minorHAnsi" w:cs="Times New Roman"/>
          <w:color w:val="5F5F5F" w:themeColor="text1" w:themeShade="BF"/>
          <w:sz w:val="24"/>
          <w:szCs w:val="28"/>
          <w:lang w:eastAsia="en-US"/>
        </w:rPr>
        <w:t>high levels</w:t>
      </w:r>
      <w:bookmarkEnd w:id="0"/>
      <w:r w:rsidR="00D45913" w:rsidRPr="00E06FEC">
        <w:rPr>
          <w:rFonts w:asciiTheme="minorHAnsi" w:hAnsiTheme="minorHAnsi" w:cs="Times New Roman"/>
          <w:color w:val="5F5F5F" w:themeColor="text1" w:themeShade="BF"/>
          <w:sz w:val="24"/>
          <w:szCs w:val="28"/>
          <w:lang w:eastAsia="en-US"/>
        </w:rPr>
        <w:t xml:space="preserve"> of quality and to commission a diverse range of new services, exploiting sustainable organic growth where appropriate, </w:t>
      </w:r>
      <w:r w:rsidR="009B2365">
        <w:rPr>
          <w:rFonts w:asciiTheme="minorHAnsi" w:hAnsiTheme="minorHAnsi" w:cs="Times New Roman"/>
          <w:color w:val="5F5F5F" w:themeColor="text1" w:themeShade="BF"/>
          <w:sz w:val="24"/>
          <w:szCs w:val="28"/>
          <w:lang w:eastAsia="en-US"/>
        </w:rPr>
        <w:t xml:space="preserve">to achieve the organisation’s </w:t>
      </w:r>
      <w:r w:rsidR="00D45913" w:rsidRPr="00E06FEC">
        <w:rPr>
          <w:rFonts w:asciiTheme="minorHAnsi" w:hAnsiTheme="minorHAnsi" w:cs="Times New Roman"/>
          <w:color w:val="5F5F5F" w:themeColor="text1" w:themeShade="BF"/>
          <w:sz w:val="24"/>
          <w:szCs w:val="28"/>
          <w:lang w:eastAsia="en-US"/>
        </w:rPr>
        <w:t xml:space="preserve">business objectives. </w:t>
      </w:r>
    </w:p>
    <w:p w14:paraId="2986C9C7" w14:textId="70D28C3B" w:rsidR="00D45913" w:rsidRPr="00E06FEC" w:rsidRDefault="00555890"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w:t>
      </w:r>
      <w:r w:rsidR="011CFEEA" w:rsidRPr="00E06FEC">
        <w:rPr>
          <w:rFonts w:asciiTheme="minorHAnsi" w:hAnsiTheme="minorHAnsi" w:cs="Times New Roman"/>
          <w:color w:val="5F5F5F" w:themeColor="text1" w:themeShade="BF"/>
          <w:sz w:val="24"/>
          <w:szCs w:val="28"/>
          <w:lang w:eastAsia="en-US"/>
        </w:rPr>
        <w:t>o identify, maximise and develop new and innovative service types in line with need and demand</w:t>
      </w:r>
      <w:r w:rsidR="00EE132D">
        <w:rPr>
          <w:rFonts w:asciiTheme="minorHAnsi" w:hAnsiTheme="minorHAnsi" w:cs="Times New Roman"/>
          <w:color w:val="5F5F5F" w:themeColor="text1" w:themeShade="BF"/>
          <w:sz w:val="24"/>
          <w:szCs w:val="28"/>
          <w:lang w:eastAsia="en-US"/>
        </w:rPr>
        <w:t xml:space="preserve">, </w:t>
      </w:r>
      <w:r w:rsidR="002C2E13">
        <w:rPr>
          <w:rFonts w:asciiTheme="minorHAnsi" w:hAnsiTheme="minorHAnsi" w:cs="Times New Roman"/>
          <w:color w:val="5F5F5F" w:themeColor="text1" w:themeShade="BF"/>
          <w:sz w:val="24"/>
          <w:szCs w:val="28"/>
          <w:lang w:eastAsia="en-US"/>
        </w:rPr>
        <w:t xml:space="preserve">to achieve the organisation’s </w:t>
      </w:r>
      <w:r w:rsidR="002342CF">
        <w:rPr>
          <w:rFonts w:asciiTheme="minorHAnsi" w:hAnsiTheme="minorHAnsi" w:cs="Times New Roman"/>
          <w:color w:val="5F5F5F" w:themeColor="text1" w:themeShade="BF"/>
          <w:sz w:val="24"/>
          <w:szCs w:val="28"/>
          <w:lang w:eastAsia="en-US"/>
        </w:rPr>
        <w:t xml:space="preserve">goals and enable those with complex needs to live the best life possible. </w:t>
      </w:r>
      <w:r w:rsidR="00EE132D">
        <w:rPr>
          <w:rFonts w:asciiTheme="minorHAnsi" w:hAnsiTheme="minorHAnsi" w:cs="Times New Roman"/>
          <w:color w:val="5F5F5F" w:themeColor="text1" w:themeShade="BF"/>
          <w:sz w:val="24"/>
          <w:szCs w:val="28"/>
          <w:lang w:eastAsia="en-US"/>
        </w:rPr>
        <w:t xml:space="preserve"> </w:t>
      </w:r>
    </w:p>
    <w:p w14:paraId="1CAFFF3D" w14:textId="77777777" w:rsidR="001B0107" w:rsidRPr="003C26C0" w:rsidRDefault="001B0107" w:rsidP="001F3535">
      <w:pPr>
        <w:pStyle w:val="ListParagraph"/>
        <w:ind w:left="426" w:right="119"/>
        <w:jc w:val="both"/>
        <w:rPr>
          <w:rFonts w:eastAsiaTheme="minorEastAsia" w:cstheme="minorHAnsi"/>
          <w:b/>
          <w:bCs/>
          <w:color w:val="ED6898" w:themeColor="accent1"/>
          <w:sz w:val="24"/>
        </w:rPr>
      </w:pPr>
    </w:p>
    <w:p w14:paraId="18992C37" w14:textId="0318B605" w:rsidR="00771F83" w:rsidRPr="003C26C0" w:rsidRDefault="00D76DBC" w:rsidP="001F3535">
      <w:pPr>
        <w:ind w:left="426" w:right="119" w:hanging="284"/>
        <w:jc w:val="both"/>
        <w:rPr>
          <w:rFonts w:eastAsiaTheme="minorEastAsia" w:cstheme="minorHAnsi"/>
          <w:b/>
          <w:bCs/>
          <w:color w:val="ED6898" w:themeColor="accent1"/>
          <w:sz w:val="24"/>
        </w:rPr>
      </w:pPr>
      <w:r w:rsidRPr="003C26C0">
        <w:rPr>
          <w:rFonts w:eastAsiaTheme="minorEastAsia" w:cstheme="minorHAnsi"/>
          <w:b/>
          <w:bCs/>
          <w:color w:val="ED6898" w:themeColor="accent1"/>
          <w:sz w:val="24"/>
        </w:rPr>
        <w:t xml:space="preserve">Business Development and </w:t>
      </w:r>
      <w:r w:rsidR="009D3F32" w:rsidRPr="003C26C0">
        <w:rPr>
          <w:rFonts w:eastAsiaTheme="minorEastAsia" w:cstheme="minorHAnsi"/>
          <w:b/>
          <w:bCs/>
          <w:color w:val="ED6898" w:themeColor="accent1"/>
          <w:sz w:val="24"/>
        </w:rPr>
        <w:t>External Relations</w:t>
      </w:r>
    </w:p>
    <w:p w14:paraId="79385511" w14:textId="7970DFCB" w:rsidR="008645CA" w:rsidRPr="00E06FEC" w:rsidRDefault="00D45913" w:rsidP="001F3535">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identify target areas of complex care/transforming care and develop relationships with all stakeholders including ICBs,</w:t>
      </w:r>
      <w:r w:rsidR="000F14A5" w:rsidRPr="00E06FEC">
        <w:rPr>
          <w:rFonts w:asciiTheme="minorHAnsi" w:hAnsiTheme="minorHAnsi" w:cs="Times New Roman"/>
          <w:color w:val="5F5F5F" w:themeColor="text1" w:themeShade="BF"/>
          <w:sz w:val="24"/>
          <w:szCs w:val="28"/>
          <w:lang w:eastAsia="en-US"/>
        </w:rPr>
        <w:t xml:space="preserve"> </w:t>
      </w:r>
      <w:r w:rsidRPr="00E06FEC">
        <w:rPr>
          <w:rFonts w:asciiTheme="minorHAnsi" w:hAnsiTheme="minorHAnsi" w:cs="Times New Roman"/>
          <w:color w:val="5F5F5F" w:themeColor="text1" w:themeShade="BF"/>
          <w:sz w:val="24"/>
          <w:szCs w:val="28"/>
          <w:lang w:eastAsia="en-US"/>
        </w:rPr>
        <w:t>HOPES,</w:t>
      </w:r>
      <w:r w:rsidR="000F14A5" w:rsidRPr="00E06FEC">
        <w:rPr>
          <w:rFonts w:asciiTheme="minorHAnsi" w:hAnsiTheme="minorHAnsi" w:cs="Times New Roman"/>
          <w:color w:val="5F5F5F" w:themeColor="text1" w:themeShade="BF"/>
          <w:sz w:val="24"/>
          <w:szCs w:val="28"/>
          <w:lang w:eastAsia="en-US"/>
        </w:rPr>
        <w:t xml:space="preserve"> </w:t>
      </w:r>
      <w:r w:rsidRPr="00E06FEC">
        <w:rPr>
          <w:rFonts w:asciiTheme="minorHAnsi" w:hAnsiTheme="minorHAnsi" w:cs="Times New Roman"/>
          <w:color w:val="5F5F5F" w:themeColor="text1" w:themeShade="BF"/>
          <w:sz w:val="24"/>
          <w:szCs w:val="28"/>
          <w:lang w:eastAsia="en-US"/>
        </w:rPr>
        <w:t xml:space="preserve">ISTs and families to assist people to </w:t>
      </w:r>
      <w:r w:rsidR="000316A4" w:rsidRPr="00E06FEC">
        <w:rPr>
          <w:rFonts w:asciiTheme="minorHAnsi" w:hAnsiTheme="minorHAnsi" w:cs="Times New Roman"/>
          <w:color w:val="5F5F5F" w:themeColor="text1" w:themeShade="BF"/>
          <w:sz w:val="24"/>
          <w:szCs w:val="28"/>
          <w:lang w:eastAsia="en-US"/>
        </w:rPr>
        <w:t xml:space="preserve">safely </w:t>
      </w:r>
      <w:r w:rsidRPr="00E06FEC">
        <w:rPr>
          <w:rFonts w:asciiTheme="minorHAnsi" w:hAnsiTheme="minorHAnsi" w:cs="Times New Roman"/>
          <w:color w:val="5F5F5F" w:themeColor="text1" w:themeShade="BF"/>
          <w:sz w:val="24"/>
          <w:szCs w:val="28"/>
          <w:lang w:eastAsia="en-US"/>
        </w:rPr>
        <w:t>transition into their community</w:t>
      </w:r>
      <w:r w:rsidR="00E85D73">
        <w:rPr>
          <w:rFonts w:asciiTheme="minorHAnsi" w:hAnsiTheme="minorHAnsi" w:cs="Times New Roman"/>
          <w:color w:val="5F5F5F" w:themeColor="text1" w:themeShade="BF"/>
          <w:sz w:val="24"/>
          <w:szCs w:val="28"/>
          <w:lang w:eastAsia="en-US"/>
        </w:rPr>
        <w:t>.</w:t>
      </w:r>
    </w:p>
    <w:p w14:paraId="77D46EEF" w14:textId="3800E055" w:rsidR="005A3C87" w:rsidRPr="00E06FEC" w:rsidRDefault="005A3C87" w:rsidP="005A3C87">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Leading the regional teams to onboard and embed new</w:t>
      </w:r>
      <w:r w:rsidR="00DC45C5">
        <w:rPr>
          <w:rFonts w:asciiTheme="minorHAnsi" w:hAnsiTheme="minorHAnsi" w:cs="Times New Roman"/>
          <w:color w:val="5F5F5F" w:themeColor="text1" w:themeShade="BF"/>
          <w:sz w:val="24"/>
          <w:szCs w:val="28"/>
          <w:lang w:eastAsia="en-US"/>
        </w:rPr>
        <w:t xml:space="preserve"> Tier 2 or Tier 3</w:t>
      </w:r>
      <w:r w:rsidRPr="00E06FEC">
        <w:rPr>
          <w:rFonts w:asciiTheme="minorHAnsi" w:hAnsiTheme="minorHAnsi" w:cs="Times New Roman"/>
          <w:color w:val="5F5F5F" w:themeColor="text1" w:themeShade="BF"/>
          <w:sz w:val="24"/>
          <w:szCs w:val="28"/>
          <w:lang w:eastAsia="en-US"/>
        </w:rPr>
        <w:t xml:space="preserve"> business</w:t>
      </w:r>
      <w:r w:rsidR="00BD20CA">
        <w:rPr>
          <w:rFonts w:asciiTheme="minorHAnsi" w:hAnsiTheme="minorHAnsi" w:cs="Times New Roman"/>
          <w:color w:val="5F5F5F" w:themeColor="text1" w:themeShade="BF"/>
          <w:sz w:val="24"/>
          <w:szCs w:val="28"/>
          <w:lang w:eastAsia="en-US"/>
        </w:rPr>
        <w:t xml:space="preserve"> </w:t>
      </w:r>
      <w:r w:rsidRPr="00E06FEC">
        <w:rPr>
          <w:rFonts w:asciiTheme="minorHAnsi" w:hAnsiTheme="minorHAnsi" w:cs="Times New Roman"/>
          <w:color w:val="5F5F5F" w:themeColor="text1" w:themeShade="BF"/>
          <w:sz w:val="24"/>
          <w:szCs w:val="28"/>
          <w:lang w:eastAsia="en-US"/>
        </w:rPr>
        <w:t>effectively and</w:t>
      </w:r>
      <w:r w:rsidR="00E72B8A">
        <w:rPr>
          <w:rFonts w:asciiTheme="minorHAnsi" w:hAnsiTheme="minorHAnsi" w:cs="Times New Roman"/>
          <w:color w:val="5F5F5F" w:themeColor="text1" w:themeShade="BF"/>
          <w:sz w:val="24"/>
          <w:szCs w:val="28"/>
          <w:lang w:eastAsia="en-US"/>
        </w:rPr>
        <w:t xml:space="preserve"> </w:t>
      </w:r>
      <w:r w:rsidRPr="00E06FEC">
        <w:rPr>
          <w:rFonts w:asciiTheme="minorHAnsi" w:hAnsiTheme="minorHAnsi" w:cs="Times New Roman"/>
          <w:color w:val="5F5F5F" w:themeColor="text1" w:themeShade="BF"/>
          <w:sz w:val="24"/>
          <w:szCs w:val="28"/>
          <w:lang w:eastAsia="en-US"/>
        </w:rPr>
        <w:t xml:space="preserve">to </w:t>
      </w:r>
      <w:r w:rsidR="00E72B8A">
        <w:rPr>
          <w:rFonts w:asciiTheme="minorHAnsi" w:hAnsiTheme="minorHAnsi" w:cs="Times New Roman"/>
          <w:color w:val="5F5F5F" w:themeColor="text1" w:themeShade="BF"/>
          <w:sz w:val="24"/>
          <w:szCs w:val="28"/>
          <w:lang w:eastAsia="en-US"/>
        </w:rPr>
        <w:t>oversee</w:t>
      </w:r>
      <w:r w:rsidR="00E72B8A" w:rsidRPr="00E06FEC">
        <w:rPr>
          <w:rFonts w:asciiTheme="minorHAnsi" w:hAnsiTheme="minorHAnsi" w:cs="Times New Roman"/>
          <w:color w:val="5F5F5F" w:themeColor="text1" w:themeShade="BF"/>
          <w:sz w:val="24"/>
          <w:szCs w:val="28"/>
          <w:lang w:eastAsia="en-US"/>
        </w:rPr>
        <w:t xml:space="preserve"> </w:t>
      </w:r>
      <w:r w:rsidRPr="00E06FEC">
        <w:rPr>
          <w:rFonts w:asciiTheme="minorHAnsi" w:hAnsiTheme="minorHAnsi" w:cs="Times New Roman"/>
          <w:color w:val="5F5F5F" w:themeColor="text1" w:themeShade="BF"/>
          <w:sz w:val="24"/>
          <w:szCs w:val="28"/>
          <w:lang w:eastAsia="en-US"/>
        </w:rPr>
        <w:t>the ongoing management and maintenance of contracts and commissioner relationships within the region, to achieve our charity's objectives</w:t>
      </w:r>
      <w:r w:rsidR="00A726FB">
        <w:rPr>
          <w:rFonts w:asciiTheme="minorHAnsi" w:hAnsiTheme="minorHAnsi" w:cs="Times New Roman"/>
          <w:color w:val="5F5F5F" w:themeColor="text1" w:themeShade="BF"/>
          <w:sz w:val="24"/>
          <w:szCs w:val="28"/>
          <w:lang w:eastAsia="en-US"/>
        </w:rPr>
        <w:t>.</w:t>
      </w:r>
    </w:p>
    <w:p w14:paraId="79D6FA48" w14:textId="6F6BFDCB" w:rsidR="3E6E4253" w:rsidRPr="003C26C0" w:rsidRDefault="3E6E4253" w:rsidP="001F3535">
      <w:pPr>
        <w:ind w:left="426" w:right="119" w:hanging="284"/>
        <w:jc w:val="both"/>
        <w:rPr>
          <w:rFonts w:eastAsiaTheme="minorEastAsia" w:cstheme="minorHAnsi"/>
          <w:b/>
          <w:bCs/>
          <w:sz w:val="24"/>
        </w:rPr>
      </w:pPr>
    </w:p>
    <w:p w14:paraId="2373D4FA" w14:textId="3B6AE3F4" w:rsidR="00771F83" w:rsidRPr="003C26C0" w:rsidRDefault="009D7C07" w:rsidP="001F3535">
      <w:pPr>
        <w:ind w:left="426" w:right="119" w:hanging="284"/>
        <w:jc w:val="both"/>
        <w:rPr>
          <w:rFonts w:eastAsiaTheme="minorEastAsia" w:cstheme="minorHAnsi"/>
          <w:b/>
          <w:bCs/>
          <w:color w:val="ED6898" w:themeColor="accent1"/>
          <w:sz w:val="24"/>
        </w:rPr>
      </w:pPr>
      <w:r w:rsidRPr="003C26C0">
        <w:rPr>
          <w:rFonts w:eastAsiaTheme="minorEastAsia" w:cstheme="minorHAnsi"/>
          <w:b/>
          <w:bCs/>
          <w:color w:val="ED6898" w:themeColor="accent1"/>
          <w:sz w:val="24"/>
        </w:rPr>
        <w:t>Transformation</w:t>
      </w:r>
    </w:p>
    <w:p w14:paraId="4AC6855B" w14:textId="12106426" w:rsidR="00C572C9" w:rsidRPr="006C6190" w:rsidRDefault="00C572C9"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6C6190">
        <w:rPr>
          <w:rFonts w:asciiTheme="minorHAnsi" w:hAnsiTheme="minorHAnsi" w:cs="Times New Roman"/>
          <w:color w:val="5F5F5F" w:themeColor="text1" w:themeShade="BF"/>
          <w:sz w:val="24"/>
          <w:szCs w:val="28"/>
          <w:lang w:eastAsia="en-US"/>
        </w:rPr>
        <w:t>To be a leading champion of change, effective communication, continuous improvement, and empowerment; securing motivation, loyalty and the support of direct reports and colleagues in general; whilst maintaining the integrity of the organisation</w:t>
      </w:r>
      <w:r w:rsidR="0025263C" w:rsidRPr="006C6190">
        <w:rPr>
          <w:rFonts w:asciiTheme="minorHAnsi" w:hAnsiTheme="minorHAnsi" w:cs="Times New Roman"/>
          <w:color w:val="5F5F5F" w:themeColor="text1" w:themeShade="BF"/>
          <w:sz w:val="24"/>
          <w:szCs w:val="28"/>
          <w:lang w:eastAsia="en-US"/>
        </w:rPr>
        <w:t>.</w:t>
      </w:r>
      <w:r w:rsidRPr="006C6190">
        <w:rPr>
          <w:rFonts w:asciiTheme="minorHAnsi" w:hAnsiTheme="minorHAnsi" w:cs="Times New Roman"/>
          <w:color w:val="5F5F5F" w:themeColor="text1" w:themeShade="BF"/>
          <w:sz w:val="24"/>
          <w:szCs w:val="28"/>
          <w:lang w:eastAsia="en-US"/>
        </w:rPr>
        <w:t xml:space="preserve"> </w:t>
      </w:r>
    </w:p>
    <w:p w14:paraId="3CF6D47E" w14:textId="52C25084" w:rsidR="00C572C9" w:rsidRDefault="00C572C9"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6C6190">
        <w:rPr>
          <w:rFonts w:asciiTheme="minorHAnsi" w:hAnsiTheme="minorHAnsi" w:cs="Times New Roman"/>
          <w:color w:val="5F5F5F" w:themeColor="text1" w:themeShade="BF"/>
          <w:sz w:val="24"/>
          <w:szCs w:val="28"/>
          <w:lang w:eastAsia="en-US"/>
        </w:rPr>
        <w:t>To facilitate change and innovation so that services, systems, and processes within the regions are subject to regular risk review (consistent with organisation risk profiles and audit and compliance standards), that appropriate systems and processes are in place to meet the needs of governance, and that external accreditation requirements are met</w:t>
      </w:r>
      <w:r w:rsidR="00FD2973">
        <w:rPr>
          <w:rFonts w:asciiTheme="minorHAnsi" w:hAnsiTheme="minorHAnsi" w:cs="Times New Roman"/>
          <w:color w:val="5F5F5F" w:themeColor="text1" w:themeShade="BF"/>
          <w:sz w:val="24"/>
          <w:szCs w:val="28"/>
          <w:lang w:eastAsia="en-US"/>
        </w:rPr>
        <w:t xml:space="preserve">. </w:t>
      </w:r>
    </w:p>
    <w:p w14:paraId="62AFDEED" w14:textId="77777777" w:rsidR="00E85130" w:rsidRPr="006C6190" w:rsidRDefault="00E85130" w:rsidP="006C6190">
      <w:pPr>
        <w:ind w:right="282"/>
        <w:jc w:val="both"/>
        <w:rPr>
          <w:color w:val="5F5F5F" w:themeColor="text1" w:themeShade="BF"/>
          <w:sz w:val="24"/>
          <w:szCs w:val="28"/>
        </w:rPr>
      </w:pPr>
    </w:p>
    <w:p w14:paraId="0476C1A1" w14:textId="502392A7" w:rsidR="00B136AF" w:rsidRPr="003C26C0" w:rsidDel="00892010" w:rsidRDefault="00B136AF" w:rsidP="782C89A1">
      <w:pPr>
        <w:ind w:left="426" w:right="119" w:hanging="284"/>
        <w:jc w:val="both"/>
        <w:rPr>
          <w:rFonts w:eastAsiaTheme="minorEastAsia" w:cstheme="minorBidi"/>
          <w:b/>
          <w:bCs/>
          <w:color w:val="ED6898" w:themeColor="accent1"/>
          <w:sz w:val="24"/>
        </w:rPr>
      </w:pPr>
      <w:r w:rsidRPr="782C89A1">
        <w:rPr>
          <w:rFonts w:eastAsiaTheme="minorEastAsia" w:cstheme="minorBidi"/>
          <w:b/>
          <w:bCs/>
          <w:color w:val="ED6898" w:themeColor="accent1"/>
          <w:sz w:val="24"/>
        </w:rPr>
        <w:t>Systems</w:t>
      </w:r>
    </w:p>
    <w:p w14:paraId="69F456B9" w14:textId="5749E010" w:rsidR="00BE6EEC" w:rsidRPr="00E06FEC" w:rsidDel="007A7E47" w:rsidRDefault="000316A4" w:rsidP="782C89A1">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4"/>
          <w:lang w:eastAsia="en-US"/>
        </w:rPr>
      </w:pPr>
      <w:r w:rsidRPr="782C89A1">
        <w:rPr>
          <w:rFonts w:asciiTheme="minorHAnsi" w:hAnsiTheme="minorHAnsi" w:cs="Times New Roman"/>
          <w:color w:val="5F5F5F" w:themeColor="text1" w:themeShade="BF"/>
          <w:sz w:val="24"/>
          <w:szCs w:val="24"/>
          <w:lang w:eastAsia="en-US"/>
        </w:rPr>
        <w:t xml:space="preserve">Embracing </w:t>
      </w:r>
      <w:r w:rsidR="65221ECC" w:rsidRPr="782C89A1">
        <w:rPr>
          <w:rFonts w:asciiTheme="minorHAnsi" w:hAnsiTheme="minorHAnsi" w:cs="Times New Roman"/>
          <w:color w:val="5F5F5F" w:themeColor="text1" w:themeShade="BF"/>
          <w:sz w:val="24"/>
          <w:szCs w:val="24"/>
          <w:lang w:eastAsia="en-US"/>
        </w:rPr>
        <w:t>modern technology</w:t>
      </w:r>
      <w:r w:rsidRPr="782C89A1">
        <w:rPr>
          <w:rFonts w:asciiTheme="minorHAnsi" w:hAnsiTheme="minorHAnsi" w:cs="Times New Roman"/>
          <w:color w:val="5F5F5F" w:themeColor="text1" w:themeShade="BF"/>
          <w:sz w:val="24"/>
          <w:szCs w:val="24"/>
          <w:lang w:eastAsia="en-US"/>
        </w:rPr>
        <w:t xml:space="preserve"> and innovation whilst accessing and utilising all organisational systems</w:t>
      </w:r>
    </w:p>
    <w:p w14:paraId="25A7DEA9" w14:textId="33D16842" w:rsidR="00BE6EEC" w:rsidRPr="007A7E47" w:rsidDel="00892010" w:rsidRDefault="64D80894" w:rsidP="782C89A1">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4"/>
          <w:lang w:eastAsia="en-US"/>
        </w:rPr>
      </w:pPr>
      <w:r w:rsidRPr="782C89A1">
        <w:rPr>
          <w:rFonts w:asciiTheme="minorHAnsi" w:hAnsiTheme="minorHAnsi" w:cs="Times New Roman"/>
          <w:color w:val="5F5F5F" w:themeColor="text1" w:themeShade="BF"/>
          <w:sz w:val="24"/>
          <w:szCs w:val="24"/>
          <w:lang w:eastAsia="en-US"/>
        </w:rPr>
        <w:t>To work closely with the Technology Enabled Care Team to assess, monitor and review service delivery to ensure least restrictive support is in place where appropriate.</w:t>
      </w:r>
    </w:p>
    <w:p w14:paraId="036967C9" w14:textId="7D35EE35" w:rsidR="00B136AF" w:rsidRPr="003C26C0" w:rsidDel="00892010" w:rsidRDefault="00B136AF" w:rsidP="782C89A1">
      <w:pPr>
        <w:pStyle w:val="li1"/>
        <w:spacing w:before="0" w:beforeAutospacing="0" w:after="0" w:afterAutospacing="0"/>
        <w:ind w:left="426" w:right="-1180" w:hanging="284"/>
        <w:jc w:val="both"/>
        <w:rPr>
          <w:rFonts w:asciiTheme="minorHAnsi" w:eastAsiaTheme="minorEastAsia" w:hAnsiTheme="minorHAnsi" w:cstheme="minorBidi"/>
          <w:color w:val="5F5F5F" w:themeColor="text1" w:themeShade="BF"/>
          <w:sz w:val="24"/>
          <w:szCs w:val="24"/>
          <w:lang w:eastAsia="en-US"/>
        </w:rPr>
      </w:pPr>
    </w:p>
    <w:p w14:paraId="789E973B" w14:textId="2C74C0EA" w:rsidR="00986E0E" w:rsidRPr="003C26C0" w:rsidRDefault="00BE6EEC" w:rsidP="001F3535">
      <w:pPr>
        <w:ind w:left="426" w:hanging="284"/>
        <w:jc w:val="both"/>
        <w:rPr>
          <w:rFonts w:eastAsiaTheme="minorEastAsia" w:cstheme="minorHAnsi"/>
          <w:b/>
          <w:bCs/>
          <w:color w:val="ED6898" w:themeColor="accent1"/>
          <w:sz w:val="24"/>
        </w:rPr>
      </w:pPr>
      <w:r w:rsidRPr="003C26C0">
        <w:rPr>
          <w:rFonts w:eastAsiaTheme="minorEastAsia" w:cstheme="minorHAnsi"/>
          <w:b/>
          <w:bCs/>
          <w:color w:val="ED6898" w:themeColor="accent1"/>
          <w:sz w:val="24"/>
        </w:rPr>
        <w:t>Finance</w:t>
      </w:r>
    </w:p>
    <w:p w14:paraId="0CF6B768" w14:textId="658A9751" w:rsidR="00434C10" w:rsidRPr="00E06FEC" w:rsidRDefault="00BE6EEC"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 xml:space="preserve">To </w:t>
      </w:r>
      <w:r w:rsidR="00992EA6" w:rsidRPr="00E06FEC">
        <w:rPr>
          <w:rFonts w:asciiTheme="minorHAnsi" w:hAnsiTheme="minorHAnsi" w:cs="Times New Roman"/>
          <w:color w:val="5F5F5F" w:themeColor="text1" w:themeShade="BF"/>
          <w:sz w:val="24"/>
          <w:szCs w:val="28"/>
          <w:lang w:eastAsia="en-US"/>
        </w:rPr>
        <w:t>manage a budget</w:t>
      </w:r>
      <w:r w:rsidR="009740DD" w:rsidRPr="00E06FEC">
        <w:rPr>
          <w:rFonts w:asciiTheme="minorHAnsi" w:hAnsiTheme="minorHAnsi" w:cs="Times New Roman"/>
          <w:color w:val="5F5F5F" w:themeColor="text1" w:themeShade="BF"/>
          <w:sz w:val="24"/>
          <w:szCs w:val="28"/>
          <w:lang w:eastAsia="en-US"/>
        </w:rPr>
        <w:t xml:space="preserve"> overseeing financial performance of your services and team</w:t>
      </w:r>
      <w:r w:rsidR="00992EA6" w:rsidRPr="00E06FEC">
        <w:rPr>
          <w:rFonts w:asciiTheme="minorHAnsi" w:hAnsiTheme="minorHAnsi" w:cs="Times New Roman"/>
          <w:color w:val="5F5F5F" w:themeColor="text1" w:themeShade="BF"/>
          <w:sz w:val="24"/>
          <w:szCs w:val="28"/>
          <w:lang w:eastAsia="en-US"/>
        </w:rPr>
        <w:t xml:space="preserve">, meet financial targets for growth </w:t>
      </w:r>
      <w:r w:rsidR="00A04B26" w:rsidRPr="00E06FEC">
        <w:rPr>
          <w:rFonts w:asciiTheme="minorHAnsi" w:hAnsiTheme="minorHAnsi" w:cs="Times New Roman"/>
          <w:color w:val="5F5F5F" w:themeColor="text1" w:themeShade="BF"/>
          <w:sz w:val="24"/>
          <w:szCs w:val="28"/>
          <w:lang w:eastAsia="en-US"/>
        </w:rPr>
        <w:t xml:space="preserve">and </w:t>
      </w:r>
      <w:r w:rsidR="00D536BE" w:rsidRPr="00E06FEC">
        <w:rPr>
          <w:rFonts w:asciiTheme="minorHAnsi" w:hAnsiTheme="minorHAnsi" w:cs="Times New Roman"/>
          <w:color w:val="5F5F5F" w:themeColor="text1" w:themeShade="BF"/>
          <w:sz w:val="24"/>
          <w:szCs w:val="28"/>
          <w:lang w:eastAsia="en-US"/>
        </w:rPr>
        <w:t>contribute to the</w:t>
      </w:r>
      <w:r w:rsidR="00A04B26" w:rsidRPr="00E06FEC">
        <w:rPr>
          <w:rFonts w:asciiTheme="minorHAnsi" w:hAnsiTheme="minorHAnsi" w:cs="Times New Roman"/>
          <w:color w:val="5F5F5F" w:themeColor="text1" w:themeShade="BF"/>
          <w:sz w:val="24"/>
          <w:szCs w:val="28"/>
          <w:lang w:eastAsia="en-US"/>
        </w:rPr>
        <w:t xml:space="preserve"> forecast to ensure financial sustainability and investment of complex care services.</w:t>
      </w:r>
    </w:p>
    <w:p w14:paraId="5E60CFAB" w14:textId="77777777" w:rsidR="00FD4CB0" w:rsidRPr="003C26C0" w:rsidRDefault="00FD4CB0" w:rsidP="001F3535">
      <w:pPr>
        <w:pStyle w:val="li1"/>
        <w:spacing w:before="0" w:beforeAutospacing="0" w:after="0" w:afterAutospacing="0"/>
        <w:ind w:left="426" w:right="-1180" w:hanging="284"/>
        <w:jc w:val="both"/>
        <w:rPr>
          <w:rFonts w:asciiTheme="minorHAnsi" w:eastAsiaTheme="minorEastAsia" w:hAnsiTheme="minorHAnsi" w:cstheme="minorHAnsi"/>
          <w:color w:val="5F5F5F" w:themeColor="text1" w:themeShade="BF"/>
          <w:sz w:val="24"/>
          <w:szCs w:val="24"/>
          <w:lang w:eastAsia="en-US"/>
        </w:rPr>
      </w:pPr>
    </w:p>
    <w:p w14:paraId="3D818E16" w14:textId="4D36D9DD" w:rsidR="00566ED5" w:rsidRPr="003C26C0" w:rsidRDefault="00FD4CB0" w:rsidP="001F3535">
      <w:pPr>
        <w:ind w:left="426" w:hanging="284"/>
        <w:jc w:val="both"/>
        <w:rPr>
          <w:rFonts w:eastAsiaTheme="minorEastAsia" w:cstheme="minorHAnsi"/>
          <w:b/>
          <w:bCs/>
          <w:color w:val="ED6898" w:themeColor="accent1"/>
          <w:sz w:val="24"/>
        </w:rPr>
      </w:pPr>
      <w:r w:rsidRPr="003C26C0">
        <w:rPr>
          <w:rFonts w:eastAsiaTheme="minorEastAsia" w:cstheme="minorHAnsi"/>
          <w:b/>
          <w:bCs/>
          <w:color w:val="ED6898" w:themeColor="accent1"/>
          <w:sz w:val="24"/>
        </w:rPr>
        <w:t>People</w:t>
      </w:r>
    </w:p>
    <w:p w14:paraId="4B282D9B" w14:textId="5638AB7D" w:rsidR="00161634" w:rsidRPr="006C6190" w:rsidRDefault="00046CEA" w:rsidP="006C6190">
      <w:pPr>
        <w:pStyle w:val="li1"/>
        <w:numPr>
          <w:ilvl w:val="0"/>
          <w:numId w:val="44"/>
        </w:numPr>
        <w:spacing w:before="0" w:beforeAutospacing="0"/>
        <w:ind w:left="426" w:right="119" w:hanging="284"/>
        <w:jc w:val="both"/>
        <w:rPr>
          <w:color w:val="5F5F5F" w:themeColor="text1" w:themeShade="BF"/>
          <w:sz w:val="24"/>
          <w:szCs w:val="28"/>
        </w:rPr>
      </w:pPr>
      <w:r w:rsidRPr="006B4E7C">
        <w:rPr>
          <w:rFonts w:asciiTheme="minorHAnsi" w:hAnsiTheme="minorHAnsi" w:cs="Times New Roman"/>
          <w:color w:val="5F5F5F" w:themeColor="text1" w:themeShade="BF"/>
          <w:sz w:val="24"/>
          <w:szCs w:val="28"/>
          <w:lang w:eastAsia="en-US"/>
        </w:rPr>
        <w:t xml:space="preserve">To </w:t>
      </w:r>
      <w:r w:rsidR="006C1B77">
        <w:rPr>
          <w:rFonts w:asciiTheme="minorHAnsi" w:hAnsiTheme="minorHAnsi" w:cs="Times New Roman"/>
          <w:color w:val="5F5F5F" w:themeColor="text1" w:themeShade="BF"/>
          <w:sz w:val="24"/>
          <w:szCs w:val="28"/>
          <w:lang w:eastAsia="en-US"/>
        </w:rPr>
        <w:t xml:space="preserve">oversee the assessment, identification, and </w:t>
      </w:r>
      <w:r w:rsidR="00AC3A5A">
        <w:rPr>
          <w:rFonts w:asciiTheme="minorHAnsi" w:hAnsiTheme="minorHAnsi" w:cs="Times New Roman"/>
          <w:color w:val="5F5F5F" w:themeColor="text1" w:themeShade="BF"/>
          <w:sz w:val="24"/>
          <w:szCs w:val="28"/>
          <w:lang w:eastAsia="en-US"/>
        </w:rPr>
        <w:t>availability</w:t>
      </w:r>
      <w:r w:rsidR="006C1B77">
        <w:rPr>
          <w:rFonts w:asciiTheme="minorHAnsi" w:hAnsiTheme="minorHAnsi" w:cs="Times New Roman"/>
          <w:color w:val="5F5F5F" w:themeColor="text1" w:themeShade="BF"/>
          <w:sz w:val="24"/>
          <w:szCs w:val="28"/>
          <w:lang w:eastAsia="en-US"/>
        </w:rPr>
        <w:t xml:space="preserve"> of appropriate learning interventions which are aligned to </w:t>
      </w:r>
      <w:r w:rsidR="005A1747">
        <w:rPr>
          <w:rFonts w:asciiTheme="minorHAnsi" w:hAnsiTheme="minorHAnsi" w:cs="Times New Roman"/>
          <w:color w:val="5F5F5F" w:themeColor="text1" w:themeShade="BF"/>
          <w:sz w:val="24"/>
          <w:szCs w:val="28"/>
          <w:lang w:eastAsia="en-US"/>
        </w:rPr>
        <w:t>the service profile and intensity framework, ensuring that the organisation is complian</w:t>
      </w:r>
      <w:r w:rsidR="00704A53">
        <w:rPr>
          <w:rFonts w:asciiTheme="minorHAnsi" w:hAnsiTheme="minorHAnsi" w:cs="Times New Roman"/>
          <w:color w:val="5F5F5F" w:themeColor="text1" w:themeShade="BF"/>
          <w:sz w:val="24"/>
          <w:szCs w:val="28"/>
          <w:lang w:eastAsia="en-US"/>
        </w:rPr>
        <w:t>t</w:t>
      </w:r>
      <w:r w:rsidR="005A1747">
        <w:rPr>
          <w:rFonts w:asciiTheme="minorHAnsi" w:hAnsiTheme="minorHAnsi" w:cs="Times New Roman"/>
          <w:color w:val="5F5F5F" w:themeColor="text1" w:themeShade="BF"/>
          <w:sz w:val="24"/>
          <w:szCs w:val="28"/>
          <w:lang w:eastAsia="en-US"/>
        </w:rPr>
        <w:t xml:space="preserve"> with all </w:t>
      </w:r>
      <w:r w:rsidR="006B4E7C">
        <w:rPr>
          <w:rFonts w:asciiTheme="minorHAnsi" w:hAnsiTheme="minorHAnsi" w:cs="Times New Roman"/>
          <w:color w:val="5F5F5F" w:themeColor="text1" w:themeShade="BF"/>
          <w:sz w:val="24"/>
          <w:szCs w:val="28"/>
          <w:lang w:eastAsia="en-US"/>
        </w:rPr>
        <w:t xml:space="preserve">legal, regulatory, contractual, and organisational requirements. </w:t>
      </w:r>
    </w:p>
    <w:p w14:paraId="76676F60" w14:textId="7A792E59" w:rsidR="00161634" w:rsidRPr="00161634" w:rsidRDefault="00161634" w:rsidP="006C6190">
      <w:pPr>
        <w:pStyle w:val="li1"/>
        <w:numPr>
          <w:ilvl w:val="0"/>
          <w:numId w:val="44"/>
        </w:numPr>
        <w:spacing w:after="0" w:afterAutospacing="0"/>
        <w:ind w:left="426" w:right="119" w:hanging="284"/>
        <w:jc w:val="both"/>
        <w:rPr>
          <w:color w:val="5F5F5F" w:themeColor="text1" w:themeShade="BF"/>
          <w:sz w:val="24"/>
          <w:szCs w:val="28"/>
        </w:rPr>
      </w:pPr>
      <w:r w:rsidRPr="00161634">
        <w:rPr>
          <w:color w:val="5F5F5F" w:themeColor="text1" w:themeShade="BF"/>
          <w:sz w:val="24"/>
          <w:szCs w:val="28"/>
        </w:rPr>
        <w:t xml:space="preserve">To be a positive leader of people, </w:t>
      </w:r>
      <w:r w:rsidR="00704A53">
        <w:rPr>
          <w:color w:val="5F5F5F" w:themeColor="text1" w:themeShade="BF"/>
          <w:sz w:val="24"/>
          <w:szCs w:val="28"/>
        </w:rPr>
        <w:t>fostering a culture of</w:t>
      </w:r>
      <w:r w:rsidRPr="00161634">
        <w:rPr>
          <w:color w:val="5F5F5F" w:themeColor="text1" w:themeShade="BF"/>
          <w:sz w:val="24"/>
          <w:szCs w:val="28"/>
        </w:rPr>
        <w:t xml:space="preserve"> psychological safety</w:t>
      </w:r>
      <w:r w:rsidR="00A07A5B">
        <w:rPr>
          <w:color w:val="5F5F5F" w:themeColor="text1" w:themeShade="BF"/>
          <w:sz w:val="24"/>
          <w:szCs w:val="28"/>
        </w:rPr>
        <w:t>, wellbeing,</w:t>
      </w:r>
      <w:r w:rsidRPr="00161634">
        <w:rPr>
          <w:color w:val="5F5F5F" w:themeColor="text1" w:themeShade="BF"/>
          <w:sz w:val="24"/>
          <w:szCs w:val="28"/>
        </w:rPr>
        <w:t xml:space="preserve"> and supportive </w:t>
      </w:r>
      <w:proofErr w:type="gramStart"/>
      <w:r w:rsidRPr="00161634">
        <w:rPr>
          <w:color w:val="5F5F5F" w:themeColor="text1" w:themeShade="BF"/>
          <w:sz w:val="24"/>
          <w:szCs w:val="28"/>
        </w:rPr>
        <w:t>two way</w:t>
      </w:r>
      <w:proofErr w:type="gramEnd"/>
      <w:r w:rsidRPr="00161634">
        <w:rPr>
          <w:color w:val="5F5F5F" w:themeColor="text1" w:themeShade="BF"/>
          <w:sz w:val="24"/>
          <w:szCs w:val="28"/>
        </w:rPr>
        <w:t xml:space="preserve"> communication</w:t>
      </w:r>
      <w:r w:rsidR="004A5466">
        <w:rPr>
          <w:color w:val="5F5F5F" w:themeColor="text1" w:themeShade="BF"/>
          <w:sz w:val="24"/>
          <w:szCs w:val="28"/>
        </w:rPr>
        <w:t xml:space="preserve"> (including de-briefs)</w:t>
      </w:r>
      <w:r w:rsidRPr="00161634">
        <w:rPr>
          <w:color w:val="5F5F5F" w:themeColor="text1" w:themeShade="BF"/>
          <w:sz w:val="24"/>
          <w:szCs w:val="28"/>
        </w:rPr>
        <w:t>, to ensure that the views and preferences of all individuals are sought, considered, and reflected in service delivery</w:t>
      </w:r>
      <w:r w:rsidR="00BA15C8">
        <w:rPr>
          <w:color w:val="5F5F5F" w:themeColor="text1" w:themeShade="BF"/>
          <w:sz w:val="24"/>
          <w:szCs w:val="28"/>
        </w:rPr>
        <w:t xml:space="preserve"> </w:t>
      </w:r>
      <w:r w:rsidR="00704A53">
        <w:rPr>
          <w:color w:val="5F5F5F" w:themeColor="text1" w:themeShade="BF"/>
          <w:sz w:val="24"/>
          <w:szCs w:val="28"/>
        </w:rPr>
        <w:t>to</w:t>
      </w:r>
      <w:r w:rsidR="00BA15C8">
        <w:rPr>
          <w:color w:val="5F5F5F" w:themeColor="text1" w:themeShade="BF"/>
          <w:sz w:val="24"/>
          <w:szCs w:val="28"/>
        </w:rPr>
        <w:t xml:space="preserve"> drive </w:t>
      </w:r>
      <w:r w:rsidR="00704A53">
        <w:rPr>
          <w:color w:val="5F5F5F" w:themeColor="text1" w:themeShade="BF"/>
          <w:sz w:val="24"/>
          <w:szCs w:val="28"/>
        </w:rPr>
        <w:t xml:space="preserve">team </w:t>
      </w:r>
      <w:r w:rsidR="00BA15C8">
        <w:rPr>
          <w:color w:val="5F5F5F" w:themeColor="text1" w:themeShade="BF"/>
          <w:sz w:val="24"/>
          <w:szCs w:val="28"/>
        </w:rPr>
        <w:t xml:space="preserve">performance. </w:t>
      </w:r>
    </w:p>
    <w:p w14:paraId="3B276419" w14:textId="77777777" w:rsidR="001B0107" w:rsidRPr="00E06FEC" w:rsidRDefault="001B0107" w:rsidP="006C6190">
      <w:pPr>
        <w:pStyle w:val="li1"/>
        <w:spacing w:before="0" w:beforeAutospacing="0" w:after="0" w:afterAutospacing="0"/>
        <w:ind w:right="119"/>
        <w:jc w:val="both"/>
        <w:rPr>
          <w:rFonts w:asciiTheme="minorHAnsi" w:hAnsiTheme="minorHAnsi" w:cs="Times New Roman"/>
          <w:color w:val="5F5F5F" w:themeColor="text1" w:themeShade="BF"/>
          <w:sz w:val="24"/>
          <w:szCs w:val="28"/>
          <w:lang w:eastAsia="en-US"/>
        </w:rPr>
      </w:pPr>
    </w:p>
    <w:p w14:paraId="01ECE30F" w14:textId="732426D9" w:rsidR="00956306" w:rsidRPr="003C26C0" w:rsidRDefault="00B4498B" w:rsidP="001F3535">
      <w:pPr>
        <w:ind w:left="426" w:right="261" w:hanging="284"/>
        <w:jc w:val="both"/>
        <w:rPr>
          <w:rFonts w:eastAsiaTheme="minorEastAsia" w:cstheme="minorHAnsi"/>
          <w:b/>
          <w:bCs/>
          <w:color w:val="ED6898" w:themeColor="accent1"/>
          <w:sz w:val="24"/>
        </w:rPr>
      </w:pPr>
      <w:r w:rsidRPr="003C26C0">
        <w:rPr>
          <w:rFonts w:eastAsiaTheme="minorEastAsia" w:cstheme="minorHAnsi"/>
          <w:b/>
          <w:bCs/>
          <w:color w:val="ED6898" w:themeColor="accent1"/>
          <w:sz w:val="24"/>
        </w:rPr>
        <w:t>Legal and Risk</w:t>
      </w:r>
      <w:r w:rsidR="00956306" w:rsidRPr="003C26C0">
        <w:rPr>
          <w:rFonts w:eastAsiaTheme="minorEastAsia" w:cstheme="minorHAnsi"/>
          <w:color w:val="5F5F5F" w:themeColor="text1" w:themeShade="BF"/>
          <w:sz w:val="24"/>
        </w:rPr>
        <w:t>.</w:t>
      </w:r>
    </w:p>
    <w:p w14:paraId="681EA13D" w14:textId="7DD1D4DD" w:rsidR="00715B00" w:rsidRDefault="00715B00"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 oversee</w:t>
      </w:r>
      <w:r w:rsidR="00C83C17">
        <w:rPr>
          <w:rFonts w:asciiTheme="minorHAnsi" w:hAnsiTheme="minorHAnsi" w:cs="Times New Roman"/>
          <w:color w:val="5F5F5F" w:themeColor="text1" w:themeShade="BF"/>
          <w:sz w:val="24"/>
          <w:szCs w:val="28"/>
          <w:lang w:eastAsia="en-US"/>
        </w:rPr>
        <w:t xml:space="preserve"> portfolio</w:t>
      </w:r>
      <w:r>
        <w:rPr>
          <w:rFonts w:asciiTheme="minorHAnsi" w:hAnsiTheme="minorHAnsi" w:cs="Times New Roman"/>
          <w:color w:val="5F5F5F" w:themeColor="text1" w:themeShade="BF"/>
          <w:sz w:val="24"/>
          <w:szCs w:val="28"/>
          <w:lang w:eastAsia="en-US"/>
        </w:rPr>
        <w:t xml:space="preserve"> </w:t>
      </w:r>
      <w:r w:rsidR="007E529D">
        <w:rPr>
          <w:rFonts w:asciiTheme="minorHAnsi" w:hAnsiTheme="minorHAnsi" w:cs="Times New Roman"/>
          <w:color w:val="5F5F5F" w:themeColor="text1" w:themeShade="BF"/>
          <w:sz w:val="24"/>
          <w:szCs w:val="28"/>
          <w:lang w:eastAsia="en-US"/>
        </w:rPr>
        <w:t xml:space="preserve">service performance, </w:t>
      </w:r>
      <w:r w:rsidR="00C43978">
        <w:rPr>
          <w:rFonts w:asciiTheme="minorHAnsi" w:hAnsiTheme="minorHAnsi" w:cs="Times New Roman"/>
          <w:color w:val="5F5F5F" w:themeColor="text1" w:themeShade="BF"/>
          <w:sz w:val="24"/>
          <w:szCs w:val="28"/>
          <w:lang w:eastAsia="en-US"/>
        </w:rPr>
        <w:t xml:space="preserve">by </w:t>
      </w:r>
      <w:r w:rsidR="00575232">
        <w:rPr>
          <w:rFonts w:asciiTheme="minorHAnsi" w:hAnsiTheme="minorHAnsi" w:cs="Times New Roman"/>
          <w:color w:val="5F5F5F" w:themeColor="text1" w:themeShade="BF"/>
          <w:sz w:val="24"/>
          <w:szCs w:val="28"/>
          <w:lang w:eastAsia="en-US"/>
        </w:rPr>
        <w:t>maintaining and monitoring KPIs to ensure that all contractual, legal, regulatory, and organisational requirements are met.</w:t>
      </w:r>
    </w:p>
    <w:p w14:paraId="419068A1" w14:textId="5B9B5964" w:rsidR="002166B2" w:rsidRPr="00E06FEC" w:rsidRDefault="002166B2"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oversee </w:t>
      </w:r>
      <w:r w:rsidR="00512C54">
        <w:rPr>
          <w:rFonts w:asciiTheme="minorHAnsi" w:hAnsiTheme="minorHAnsi" w:cs="Times New Roman"/>
          <w:color w:val="5F5F5F" w:themeColor="text1" w:themeShade="BF"/>
          <w:sz w:val="24"/>
          <w:szCs w:val="28"/>
          <w:lang w:eastAsia="en-US"/>
        </w:rPr>
        <w:t>the intensity framework</w:t>
      </w:r>
      <w:r>
        <w:rPr>
          <w:rFonts w:asciiTheme="minorHAnsi" w:hAnsiTheme="minorHAnsi" w:cs="Times New Roman"/>
          <w:color w:val="5F5F5F" w:themeColor="text1" w:themeShade="BF"/>
          <w:sz w:val="24"/>
          <w:szCs w:val="28"/>
          <w:lang w:eastAsia="en-US"/>
        </w:rPr>
        <w:t xml:space="preserve"> </w:t>
      </w:r>
      <w:proofErr w:type="gramStart"/>
      <w:r>
        <w:rPr>
          <w:rFonts w:asciiTheme="minorHAnsi" w:hAnsiTheme="minorHAnsi" w:cs="Times New Roman"/>
          <w:color w:val="5F5F5F" w:themeColor="text1" w:themeShade="BF"/>
          <w:sz w:val="24"/>
          <w:szCs w:val="28"/>
          <w:lang w:eastAsia="en-US"/>
        </w:rPr>
        <w:t>ri</w:t>
      </w:r>
      <w:r w:rsidR="00725C8A">
        <w:rPr>
          <w:rFonts w:asciiTheme="minorHAnsi" w:hAnsiTheme="minorHAnsi" w:cs="Times New Roman"/>
          <w:color w:val="5F5F5F" w:themeColor="text1" w:themeShade="BF"/>
          <w:sz w:val="24"/>
          <w:szCs w:val="28"/>
          <w:lang w:eastAsia="en-US"/>
        </w:rPr>
        <w:t>sk</w:t>
      </w:r>
      <w:proofErr w:type="gramEnd"/>
      <w:r w:rsidR="00725C8A">
        <w:rPr>
          <w:rFonts w:asciiTheme="minorHAnsi" w:hAnsiTheme="minorHAnsi" w:cs="Times New Roman"/>
          <w:color w:val="5F5F5F" w:themeColor="text1" w:themeShade="BF"/>
          <w:sz w:val="24"/>
          <w:szCs w:val="28"/>
          <w:lang w:eastAsia="en-US"/>
        </w:rPr>
        <w:t xml:space="preserve"> register</w:t>
      </w:r>
      <w:r w:rsidR="00512C54">
        <w:rPr>
          <w:rFonts w:asciiTheme="minorHAnsi" w:hAnsiTheme="minorHAnsi" w:cs="Times New Roman"/>
          <w:color w:val="5F5F5F" w:themeColor="text1" w:themeShade="BF"/>
          <w:sz w:val="24"/>
          <w:szCs w:val="28"/>
          <w:lang w:eastAsia="en-US"/>
        </w:rPr>
        <w:t xml:space="preserve"> for Tiers 2 and 3</w:t>
      </w:r>
      <w:r w:rsidR="00725C8A">
        <w:rPr>
          <w:rFonts w:asciiTheme="minorHAnsi" w:hAnsiTheme="minorHAnsi" w:cs="Times New Roman"/>
          <w:color w:val="5F5F5F" w:themeColor="text1" w:themeShade="BF"/>
          <w:sz w:val="24"/>
          <w:szCs w:val="28"/>
          <w:lang w:eastAsia="en-US"/>
        </w:rPr>
        <w:t xml:space="preserve">, managing and monitoring risks </w:t>
      </w:r>
      <w:r w:rsidR="006550B2">
        <w:rPr>
          <w:rFonts w:asciiTheme="minorHAnsi" w:hAnsiTheme="minorHAnsi" w:cs="Times New Roman"/>
          <w:color w:val="5F5F5F" w:themeColor="text1" w:themeShade="BF"/>
          <w:sz w:val="24"/>
          <w:szCs w:val="28"/>
          <w:lang w:eastAsia="en-US"/>
        </w:rPr>
        <w:t xml:space="preserve">and </w:t>
      </w:r>
      <w:r>
        <w:rPr>
          <w:rFonts w:asciiTheme="minorHAnsi" w:hAnsiTheme="minorHAnsi" w:cs="Times New Roman"/>
          <w:color w:val="5F5F5F" w:themeColor="text1" w:themeShade="BF"/>
          <w:sz w:val="24"/>
          <w:szCs w:val="28"/>
          <w:lang w:eastAsia="en-US"/>
        </w:rPr>
        <w:t>promoting risk enablement practices</w:t>
      </w:r>
      <w:r w:rsidR="006550B2">
        <w:rPr>
          <w:rFonts w:asciiTheme="minorHAnsi" w:hAnsiTheme="minorHAnsi" w:cs="Times New Roman"/>
          <w:color w:val="5F5F5F" w:themeColor="text1" w:themeShade="BF"/>
          <w:sz w:val="24"/>
          <w:szCs w:val="28"/>
          <w:lang w:eastAsia="en-US"/>
        </w:rPr>
        <w:t xml:space="preserve"> (within tolerance) </w:t>
      </w:r>
      <w:r w:rsidR="00ED418E">
        <w:rPr>
          <w:rFonts w:asciiTheme="minorHAnsi" w:hAnsiTheme="minorHAnsi" w:cs="Times New Roman"/>
          <w:color w:val="5F5F5F" w:themeColor="text1" w:themeShade="BF"/>
          <w:sz w:val="24"/>
          <w:szCs w:val="28"/>
          <w:lang w:eastAsia="en-US"/>
        </w:rPr>
        <w:t xml:space="preserve">ensuring appropriate actions are taken to mitigate risks and issues, and enabling people to take positive risks </w:t>
      </w:r>
      <w:r w:rsidR="004C1392">
        <w:rPr>
          <w:rFonts w:asciiTheme="minorHAnsi" w:hAnsiTheme="minorHAnsi" w:cs="Times New Roman"/>
          <w:color w:val="5F5F5F" w:themeColor="text1" w:themeShade="BF"/>
          <w:sz w:val="24"/>
          <w:szCs w:val="28"/>
          <w:lang w:eastAsia="en-US"/>
        </w:rPr>
        <w:t xml:space="preserve">to achieve their goals. </w:t>
      </w:r>
    </w:p>
    <w:p w14:paraId="1F4D1987" w14:textId="77777777" w:rsidR="001B0107" w:rsidRPr="003C26C0" w:rsidRDefault="001B0107" w:rsidP="001F3535">
      <w:pPr>
        <w:pStyle w:val="li1"/>
        <w:spacing w:before="0" w:beforeAutospacing="0" w:after="0" w:afterAutospacing="0"/>
        <w:ind w:left="426" w:right="261"/>
        <w:jc w:val="both"/>
        <w:rPr>
          <w:rFonts w:asciiTheme="minorHAnsi" w:hAnsiTheme="minorHAnsi" w:cstheme="minorHAnsi"/>
          <w:color w:val="ED6898" w:themeColor="accent1"/>
          <w:sz w:val="24"/>
          <w:szCs w:val="24"/>
        </w:rPr>
      </w:pPr>
    </w:p>
    <w:p w14:paraId="14C2F466" w14:textId="7C7542B9" w:rsidR="00986E0E" w:rsidRPr="003C26C0" w:rsidRDefault="00DA4D38" w:rsidP="001F3535">
      <w:pPr>
        <w:ind w:left="426" w:right="261" w:hanging="284"/>
        <w:jc w:val="both"/>
        <w:rPr>
          <w:rFonts w:cstheme="minorHAnsi"/>
          <w:b/>
          <w:bCs/>
          <w:color w:val="ED6898" w:themeColor="accent1"/>
          <w:sz w:val="24"/>
        </w:rPr>
      </w:pPr>
      <w:r w:rsidRPr="003C26C0">
        <w:rPr>
          <w:rFonts w:cstheme="minorHAnsi"/>
          <w:b/>
          <w:bCs/>
          <w:color w:val="ED6898" w:themeColor="accent1"/>
          <w:sz w:val="24"/>
        </w:rPr>
        <w:t>Quality and Compliance</w:t>
      </w:r>
    </w:p>
    <w:p w14:paraId="20F783DB" w14:textId="6AD12D28" w:rsidR="00626DAF" w:rsidRPr="00E06FEC" w:rsidRDefault="0024319A"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develop, </w:t>
      </w:r>
      <w:r w:rsidR="00796D87">
        <w:rPr>
          <w:rFonts w:asciiTheme="minorHAnsi" w:hAnsiTheme="minorHAnsi" w:cs="Times New Roman"/>
          <w:color w:val="5F5F5F" w:themeColor="text1" w:themeShade="BF"/>
          <w:sz w:val="24"/>
          <w:szCs w:val="28"/>
          <w:lang w:eastAsia="en-US"/>
        </w:rPr>
        <w:t>i</w:t>
      </w:r>
      <w:r w:rsidR="00626DAF" w:rsidRPr="00E06FEC">
        <w:rPr>
          <w:rFonts w:asciiTheme="minorHAnsi" w:hAnsiTheme="minorHAnsi" w:cs="Times New Roman"/>
          <w:color w:val="5F5F5F" w:themeColor="text1" w:themeShade="BF"/>
          <w:sz w:val="24"/>
          <w:szCs w:val="28"/>
          <w:lang w:eastAsia="en-US"/>
        </w:rPr>
        <w:t>mplement, monitor and continuously improve relevant policies, procedures, practices, and standards, overseeing remedial actions where necessary, to safeguard the people supported, assuring the quality, legal, and regulatory compliance of team activities and services</w:t>
      </w:r>
    </w:p>
    <w:p w14:paraId="239EDFAC" w14:textId="77777777" w:rsidR="00626DAF" w:rsidRPr="003C26C0" w:rsidRDefault="00626DAF" w:rsidP="001F3535">
      <w:pPr>
        <w:pStyle w:val="ListParagraph"/>
        <w:ind w:left="426" w:right="261"/>
        <w:jc w:val="both"/>
        <w:rPr>
          <w:rFonts w:cstheme="minorHAnsi"/>
          <w:color w:val="5F5F5F" w:themeColor="text1" w:themeShade="BF"/>
          <w:sz w:val="24"/>
        </w:rPr>
      </w:pPr>
    </w:p>
    <w:p w14:paraId="690ED24B" w14:textId="7CD506CA" w:rsidR="003020DB" w:rsidRPr="003C26C0" w:rsidRDefault="003020DB" w:rsidP="001F3535">
      <w:pPr>
        <w:ind w:left="426" w:right="261" w:hanging="284"/>
        <w:jc w:val="both"/>
        <w:rPr>
          <w:rFonts w:cstheme="minorHAnsi"/>
          <w:b/>
          <w:bCs/>
          <w:color w:val="ED6898" w:themeColor="accent1"/>
          <w:sz w:val="24"/>
        </w:rPr>
      </w:pPr>
      <w:r w:rsidRPr="003C26C0">
        <w:rPr>
          <w:rFonts w:cstheme="minorHAnsi"/>
          <w:b/>
          <w:bCs/>
          <w:color w:val="ED6898" w:themeColor="accent1"/>
          <w:sz w:val="24"/>
        </w:rPr>
        <w:t>Operational Excellence</w:t>
      </w:r>
    </w:p>
    <w:p w14:paraId="22744DBB" w14:textId="166452B4" w:rsidR="008F0E17" w:rsidRPr="00E06FEC" w:rsidRDefault="008F0E17"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Monitor and report Complex Cares performance against agreed plans, targets, and budgets,</w:t>
      </w:r>
      <w:r w:rsidR="00FD2973">
        <w:rPr>
          <w:rFonts w:asciiTheme="minorHAnsi" w:hAnsiTheme="minorHAnsi" w:cs="Times New Roman"/>
          <w:color w:val="5F5F5F" w:themeColor="text1" w:themeShade="BF"/>
          <w:sz w:val="24"/>
          <w:szCs w:val="28"/>
          <w:lang w:eastAsia="en-US"/>
        </w:rPr>
        <w:t xml:space="preserve"> identifying trends and themes and</w:t>
      </w:r>
      <w:r w:rsidRPr="00E06FEC">
        <w:rPr>
          <w:rFonts w:asciiTheme="minorHAnsi" w:hAnsiTheme="minorHAnsi" w:cs="Times New Roman"/>
          <w:color w:val="5F5F5F" w:themeColor="text1" w:themeShade="BF"/>
          <w:sz w:val="24"/>
          <w:szCs w:val="28"/>
          <w:lang w:eastAsia="en-US"/>
        </w:rPr>
        <w:t xml:space="preserve"> working with the Managing Director to agree and execute the actions required to address any performance issues and/or to capitalise on opportunities</w:t>
      </w:r>
    </w:p>
    <w:p w14:paraId="5B3C05EB" w14:textId="77777777" w:rsidR="001B0107" w:rsidRPr="003C26C0" w:rsidRDefault="001B0107" w:rsidP="001F3535">
      <w:pPr>
        <w:pStyle w:val="li1"/>
        <w:spacing w:before="0" w:beforeAutospacing="0" w:after="0" w:afterAutospacing="0"/>
        <w:ind w:left="426" w:right="261"/>
        <w:jc w:val="both"/>
        <w:rPr>
          <w:rFonts w:asciiTheme="minorHAnsi" w:hAnsiTheme="minorHAnsi" w:cstheme="minorHAnsi"/>
          <w:color w:val="5F5F5F" w:themeColor="text1" w:themeShade="BF"/>
          <w:sz w:val="24"/>
          <w:szCs w:val="24"/>
          <w:lang w:eastAsia="en-US"/>
        </w:rPr>
      </w:pPr>
    </w:p>
    <w:p w14:paraId="453B85B1" w14:textId="3FA2B689" w:rsidR="009A6D02" w:rsidRPr="003C26C0" w:rsidRDefault="004E59EE" w:rsidP="001F3535">
      <w:pPr>
        <w:ind w:left="426" w:right="261" w:hanging="284"/>
        <w:jc w:val="both"/>
        <w:rPr>
          <w:rFonts w:cstheme="minorHAnsi"/>
          <w:b/>
          <w:bCs/>
          <w:color w:val="ED6898" w:themeColor="accent1"/>
          <w:sz w:val="24"/>
        </w:rPr>
      </w:pPr>
      <w:r w:rsidRPr="003C26C0">
        <w:rPr>
          <w:rFonts w:cstheme="minorHAnsi"/>
          <w:b/>
          <w:bCs/>
          <w:color w:val="ED6898" w:themeColor="accent1"/>
          <w:sz w:val="24"/>
        </w:rPr>
        <w:t xml:space="preserve"> </w:t>
      </w:r>
      <w:r w:rsidR="00597F87" w:rsidRPr="003C26C0">
        <w:rPr>
          <w:rFonts w:cstheme="minorHAnsi"/>
          <w:b/>
          <w:bCs/>
          <w:color w:val="ED6898" w:themeColor="accent1"/>
          <w:sz w:val="24"/>
        </w:rPr>
        <w:t>Leading and Managing a Team</w:t>
      </w:r>
    </w:p>
    <w:p w14:paraId="508E26FC" w14:textId="77777777" w:rsidR="00FA6CA7" w:rsidRDefault="00FA6CA7"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6CA7">
        <w:rPr>
          <w:rFonts w:asciiTheme="minorHAnsi" w:hAnsiTheme="minorHAnsi" w:cs="Times New Roman"/>
          <w:color w:val="5F5F5F" w:themeColor="text1" w:themeShade="BF"/>
          <w:sz w:val="24"/>
          <w:szCs w:val="28"/>
          <w:lang w:eastAsia="en-US"/>
        </w:rPr>
        <w:t>Lead, develop and motivate their leadership teams to attract, retain and develop the capacity, capability and talent to create a high performing teams and achieve strategic objectives.</w:t>
      </w:r>
    </w:p>
    <w:p w14:paraId="7F1A5142" w14:textId="7D6756B9" w:rsidR="00DC0BCA" w:rsidRDefault="00DC0BCA" w:rsidP="00E06FEC">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DC0BCA">
        <w:rPr>
          <w:rFonts w:asciiTheme="minorHAnsi" w:hAnsiTheme="minorHAnsi" w:cs="Times New Roman"/>
          <w:color w:val="5F5F5F" w:themeColor="text1" w:themeShade="BF"/>
          <w:sz w:val="24"/>
          <w:szCs w:val="28"/>
          <w:lang w:eastAsia="en-US"/>
        </w:rPr>
        <w:t>Set expectations and manage, monitor, coach and develop team members to ensure that they maximise their performance, meet the required standards, and continuously develop their capabilities and experience</w:t>
      </w:r>
    </w:p>
    <w:p w14:paraId="118A14B4" w14:textId="1576FD3E" w:rsidR="23F54400" w:rsidRPr="00E06FEC" w:rsidDel="00DC0BCA" w:rsidRDefault="23F54400" w:rsidP="00A1444C">
      <w:pPr>
        <w:pStyle w:val="li1"/>
        <w:spacing w:before="0" w:beforeAutospacing="0" w:after="0" w:afterAutospacing="0"/>
        <w:ind w:left="426" w:right="119"/>
        <w:jc w:val="both"/>
        <w:rPr>
          <w:rFonts w:asciiTheme="minorHAnsi" w:hAnsiTheme="minorHAnsi" w:cs="Times New Roman"/>
          <w:color w:val="5F5F5F" w:themeColor="text1" w:themeShade="BF"/>
          <w:sz w:val="24"/>
          <w:szCs w:val="24"/>
          <w:lang w:eastAsia="en-US"/>
        </w:rPr>
      </w:pPr>
    </w:p>
    <w:p w14:paraId="2865B891" w14:textId="48B992D0" w:rsidR="00BC5271" w:rsidRPr="003C26C0" w:rsidRDefault="00C945D4" w:rsidP="003C26C0">
      <w:pPr>
        <w:pStyle w:val="li1"/>
        <w:spacing w:before="0" w:beforeAutospacing="0" w:after="0" w:afterAutospacing="0"/>
        <w:ind w:left="142" w:right="261"/>
        <w:jc w:val="both"/>
        <w:rPr>
          <w:rFonts w:asciiTheme="minorHAnsi" w:hAnsiTheme="minorHAnsi" w:cstheme="minorHAnsi"/>
          <w:b/>
          <w:bCs/>
          <w:color w:val="7F7F7F" w:themeColor="text1"/>
          <w:sz w:val="24"/>
          <w:szCs w:val="24"/>
        </w:rPr>
      </w:pPr>
      <w:r w:rsidRPr="003C26C0">
        <w:rPr>
          <w:rFonts w:asciiTheme="minorHAnsi" w:hAnsiTheme="minorHAnsi" w:cstheme="minorHAnsi"/>
          <w:b/>
          <w:bCs/>
          <w:color w:val="7F7F7F" w:themeColor="text1"/>
          <w:sz w:val="24"/>
          <w:szCs w:val="24"/>
        </w:rPr>
        <w:t xml:space="preserve">         </w:t>
      </w:r>
    </w:p>
    <w:p w14:paraId="28EBB8AD" w14:textId="49FD4316" w:rsidR="006D4CF5" w:rsidRPr="00FA1252" w:rsidRDefault="006D4CF5" w:rsidP="003C26C0">
      <w:pPr>
        <w:ind w:left="2880" w:hanging="2597"/>
        <w:rPr>
          <w:rFonts w:eastAsiaTheme="minorHAnsi"/>
          <w:color w:val="5F5F5F" w:themeColor="text1" w:themeShade="BF"/>
          <w:sz w:val="24"/>
          <w:szCs w:val="28"/>
        </w:rPr>
      </w:pPr>
      <w:r w:rsidRPr="00FA1252">
        <w:rPr>
          <w:rFonts w:cstheme="minorHAnsi"/>
          <w:b/>
          <w:color w:val="5F5F5F" w:themeColor="text1" w:themeShade="BF"/>
          <w:sz w:val="24"/>
        </w:rPr>
        <w:t xml:space="preserve">Scope and Geography </w:t>
      </w:r>
      <w:r w:rsidRPr="003C26C0">
        <w:rPr>
          <w:rFonts w:cstheme="minorHAnsi"/>
          <w:b/>
          <w:sz w:val="24"/>
        </w:rPr>
        <w:tab/>
      </w:r>
      <w:r w:rsidRPr="00FA1252">
        <w:rPr>
          <w:rFonts w:eastAsiaTheme="minorHAnsi"/>
          <w:color w:val="5F5F5F" w:themeColor="text1" w:themeShade="BF"/>
          <w:sz w:val="24"/>
          <w:szCs w:val="28"/>
        </w:rPr>
        <w:t xml:space="preserve">This is a regional senior leadership role leading the regional </w:t>
      </w:r>
      <w:r w:rsidR="0065052F" w:rsidRPr="00FA1252">
        <w:rPr>
          <w:rFonts w:eastAsiaTheme="minorHAnsi"/>
          <w:color w:val="5F5F5F" w:themeColor="text1" w:themeShade="BF"/>
          <w:sz w:val="24"/>
          <w:szCs w:val="28"/>
        </w:rPr>
        <w:t>Complex Care Team</w:t>
      </w:r>
      <w:r w:rsidRPr="00FA1252">
        <w:rPr>
          <w:rFonts w:eastAsiaTheme="minorHAnsi"/>
          <w:color w:val="5F5F5F" w:themeColor="text1" w:themeShade="BF"/>
          <w:sz w:val="24"/>
          <w:szCs w:val="28"/>
        </w:rPr>
        <w:t>, working closely with business partners, the Head of Operations and reporting to the Managing Director for the defined region.</w:t>
      </w:r>
    </w:p>
    <w:p w14:paraId="76187D57" w14:textId="655D031A" w:rsidR="006D4CF5" w:rsidRPr="00FA1252" w:rsidRDefault="006D4CF5" w:rsidP="003C26C0">
      <w:pPr>
        <w:ind w:left="2880" w:hanging="2597"/>
        <w:rPr>
          <w:rFonts w:eastAsiaTheme="minorHAnsi"/>
          <w:color w:val="5F5F5F" w:themeColor="text1" w:themeShade="BF"/>
          <w:sz w:val="24"/>
          <w:szCs w:val="28"/>
        </w:rPr>
      </w:pPr>
      <w:r w:rsidRPr="00FA1252">
        <w:rPr>
          <w:rFonts w:eastAsiaTheme="minorHAnsi"/>
          <w:b/>
          <w:bCs/>
          <w:color w:val="5F5F5F" w:themeColor="text1" w:themeShade="BF"/>
          <w:sz w:val="24"/>
          <w:szCs w:val="28"/>
        </w:rPr>
        <w:t>Travel Expectation</w:t>
      </w:r>
      <w:r w:rsidRPr="00FA1252">
        <w:rPr>
          <w:rFonts w:eastAsiaTheme="minorHAnsi"/>
          <w:color w:val="5F5F5F" w:themeColor="text1" w:themeShade="BF"/>
          <w:sz w:val="24"/>
          <w:szCs w:val="28"/>
        </w:rPr>
        <w:t xml:space="preserve"> </w:t>
      </w:r>
      <w:r w:rsidRPr="00FA1252">
        <w:rPr>
          <w:rFonts w:eastAsiaTheme="minorHAnsi"/>
          <w:color w:val="5F5F5F" w:themeColor="text1" w:themeShade="BF"/>
          <w:sz w:val="24"/>
          <w:szCs w:val="28"/>
        </w:rPr>
        <w:tab/>
        <w:t xml:space="preserve">This role is primarily based in </w:t>
      </w:r>
      <w:r w:rsidR="00365793">
        <w:rPr>
          <w:rFonts w:eastAsiaTheme="minorHAnsi"/>
          <w:color w:val="5F5F5F" w:themeColor="text1" w:themeShade="BF"/>
          <w:sz w:val="24"/>
          <w:szCs w:val="28"/>
        </w:rPr>
        <w:t xml:space="preserve">a region as such there will be regular travel across the region. </w:t>
      </w:r>
      <w:r w:rsidR="001A693C">
        <w:rPr>
          <w:color w:val="5F5F5F" w:themeColor="text1" w:themeShade="BF"/>
          <w:sz w:val="24"/>
          <w:szCs w:val="28"/>
        </w:rPr>
        <w:t xml:space="preserve">In addition, </w:t>
      </w:r>
      <w:r w:rsidR="001A693C" w:rsidRPr="001C02AB">
        <w:rPr>
          <w:color w:val="5F5F5F" w:themeColor="text1" w:themeShade="BF"/>
          <w:sz w:val="24"/>
          <w:szCs w:val="28"/>
        </w:rPr>
        <w:t xml:space="preserve">as a member of the </w:t>
      </w:r>
      <w:r w:rsidR="001A693C">
        <w:rPr>
          <w:color w:val="5F5F5F" w:themeColor="text1" w:themeShade="BF"/>
          <w:sz w:val="24"/>
          <w:szCs w:val="28"/>
        </w:rPr>
        <w:t>Senior Leadership</w:t>
      </w:r>
      <w:r w:rsidR="001A693C" w:rsidRPr="001C02AB">
        <w:rPr>
          <w:color w:val="5F5F5F" w:themeColor="text1" w:themeShade="BF"/>
          <w:sz w:val="24"/>
          <w:szCs w:val="28"/>
        </w:rPr>
        <w:t xml:space="preserve"> Team there is a requirement to travel nationally. </w:t>
      </w:r>
      <w:r w:rsidRPr="00FA1252">
        <w:rPr>
          <w:rFonts w:eastAsiaTheme="minorHAnsi"/>
          <w:color w:val="5F5F5F" w:themeColor="text1" w:themeShade="BF"/>
          <w:sz w:val="24"/>
          <w:szCs w:val="28"/>
        </w:rPr>
        <w:t xml:space="preserve">There will be some requirement to travel frequently across the region. </w:t>
      </w:r>
    </w:p>
    <w:tbl>
      <w:tblPr>
        <w:tblStyle w:val="TableGrid0"/>
        <w:tblW w:w="11111" w:type="dxa"/>
        <w:tblInd w:w="283" w:type="dxa"/>
        <w:tblLook w:val="04A0" w:firstRow="1" w:lastRow="0" w:firstColumn="1" w:lastColumn="0" w:noHBand="0" w:noVBand="1"/>
      </w:tblPr>
      <w:tblGrid>
        <w:gridCol w:w="1884"/>
        <w:gridCol w:w="9227"/>
      </w:tblGrid>
      <w:tr w:rsidR="006D4CF5" w:rsidRPr="00FA1252" w14:paraId="300D4AAE" w14:textId="77777777" w:rsidTr="00C0212F">
        <w:trPr>
          <w:trHeight w:val="1150"/>
        </w:trPr>
        <w:tc>
          <w:tcPr>
            <w:tcW w:w="1884" w:type="dxa"/>
            <w:tcBorders>
              <w:top w:val="nil"/>
              <w:left w:val="nil"/>
              <w:bottom w:val="nil"/>
              <w:right w:val="nil"/>
            </w:tcBorders>
          </w:tcPr>
          <w:p w14:paraId="248D7129" w14:textId="77777777" w:rsidR="006D4CF5" w:rsidRPr="00FA1252" w:rsidRDefault="006D4CF5" w:rsidP="003C26C0">
            <w:pPr>
              <w:rPr>
                <w:rFonts w:eastAsiaTheme="minorHAnsi"/>
                <w:b/>
                <w:bCs/>
                <w:color w:val="5F5F5F" w:themeColor="text1" w:themeShade="BF"/>
                <w:kern w:val="0"/>
                <w:szCs w:val="28"/>
                <w:lang w:eastAsia="en-US"/>
                <w14:ligatures w14:val="none"/>
              </w:rPr>
            </w:pPr>
            <w:r w:rsidRPr="00FA1252">
              <w:rPr>
                <w:rFonts w:eastAsiaTheme="minorHAnsi"/>
                <w:b/>
                <w:bCs/>
                <w:color w:val="5F5F5F" w:themeColor="text1" w:themeShade="BF"/>
                <w:kern w:val="0"/>
                <w:szCs w:val="28"/>
                <w:lang w:eastAsia="en-US"/>
                <w14:ligatures w14:val="none"/>
              </w:rPr>
              <w:t>Collaboration</w:t>
            </w:r>
          </w:p>
        </w:tc>
        <w:tc>
          <w:tcPr>
            <w:tcW w:w="9227" w:type="dxa"/>
            <w:tcBorders>
              <w:top w:val="nil"/>
              <w:left w:val="nil"/>
              <w:bottom w:val="nil"/>
              <w:right w:val="nil"/>
            </w:tcBorders>
          </w:tcPr>
          <w:p w14:paraId="613B03CA" w14:textId="1BC4069E" w:rsidR="006D4CF5" w:rsidRPr="00FA1252" w:rsidRDefault="006D4CF5" w:rsidP="003C26C0">
            <w:pPr>
              <w:ind w:left="713" w:right="50"/>
              <w:rPr>
                <w:rFonts w:eastAsiaTheme="minorHAnsi"/>
                <w:color w:val="5F5F5F" w:themeColor="text1" w:themeShade="BF"/>
                <w:kern w:val="0"/>
                <w:szCs w:val="28"/>
                <w:lang w:eastAsia="en-US"/>
                <w14:ligatures w14:val="none"/>
              </w:rPr>
            </w:pPr>
            <w:r w:rsidRPr="00FA1252">
              <w:rPr>
                <w:rFonts w:eastAsiaTheme="minorHAnsi"/>
                <w:color w:val="5F5F5F" w:themeColor="text1" w:themeShade="BF"/>
                <w:kern w:val="0"/>
                <w:szCs w:val="28"/>
                <w:lang w:eastAsia="en-US"/>
                <w14:ligatures w14:val="none"/>
              </w:rPr>
              <w:t>It is expected that the post holder will proactively engage with the wider Quality team nationally, and regional teams of supporting Business Partners, Operational, External Partners, and Support Services colleagues</w:t>
            </w:r>
            <w:r w:rsidR="00A656D8">
              <w:rPr>
                <w:rFonts w:eastAsiaTheme="minorHAnsi"/>
                <w:color w:val="5F5F5F" w:themeColor="text1" w:themeShade="BF"/>
                <w:kern w:val="0"/>
                <w:szCs w:val="28"/>
                <w:lang w:eastAsia="en-US"/>
                <w14:ligatures w14:val="none"/>
              </w:rPr>
              <w:t xml:space="preserve">, and in addition will work closely with the Managing Director, Director of Business </w:t>
            </w:r>
            <w:r w:rsidR="00A656D8" w:rsidRPr="005F5832">
              <w:rPr>
                <w:rFonts w:eastAsiaTheme="minorHAnsi"/>
                <w:color w:val="5F5F5F" w:themeColor="text1" w:themeShade="BF"/>
                <w:kern w:val="0"/>
                <w:szCs w:val="28"/>
                <w:lang w:eastAsia="en-US"/>
                <w14:ligatures w14:val="none"/>
              </w:rPr>
              <w:t xml:space="preserve">Development, </w:t>
            </w:r>
            <w:r w:rsidR="00A17F7E" w:rsidRPr="005F5832">
              <w:rPr>
                <w:rFonts w:eastAsiaTheme="minorHAnsi"/>
                <w:color w:val="5F5F5F" w:themeColor="text1" w:themeShade="BF"/>
                <w:kern w:val="0"/>
                <w:szCs w:val="28"/>
                <w:lang w:eastAsia="en-US"/>
                <w14:ligatures w14:val="none"/>
              </w:rPr>
              <w:t xml:space="preserve">Director of </w:t>
            </w:r>
            <w:r w:rsidR="00A915C9" w:rsidRPr="005F5832">
              <w:rPr>
                <w:rFonts w:eastAsiaTheme="minorHAnsi"/>
                <w:color w:val="5F5F5F" w:themeColor="text1" w:themeShade="BF"/>
                <w:kern w:val="0"/>
                <w:szCs w:val="28"/>
                <w:lang w:eastAsia="en-US"/>
                <w14:ligatures w14:val="none"/>
              </w:rPr>
              <w:t>Complex Care</w:t>
            </w:r>
            <w:r w:rsidR="00A915C9">
              <w:rPr>
                <w:rFonts w:eastAsiaTheme="minorHAnsi"/>
                <w:color w:val="5F5F5F" w:themeColor="text1" w:themeShade="BF"/>
                <w:kern w:val="0"/>
                <w:szCs w:val="28"/>
                <w:lang w:eastAsia="en-US"/>
                <w14:ligatures w14:val="none"/>
              </w:rPr>
              <w:t xml:space="preserve"> </w:t>
            </w:r>
            <w:r w:rsidR="00A656D8">
              <w:rPr>
                <w:rFonts w:eastAsiaTheme="minorHAnsi"/>
                <w:color w:val="5F5F5F" w:themeColor="text1" w:themeShade="BF"/>
                <w:kern w:val="0"/>
                <w:szCs w:val="28"/>
                <w:lang w:eastAsia="en-US"/>
                <w14:ligatures w14:val="none"/>
              </w:rPr>
              <w:t xml:space="preserve">and </w:t>
            </w:r>
            <w:r w:rsidRPr="00FA1252">
              <w:rPr>
                <w:rFonts w:eastAsiaTheme="minorHAnsi"/>
                <w:color w:val="5F5F5F" w:themeColor="text1" w:themeShade="BF"/>
                <w:kern w:val="0"/>
                <w:szCs w:val="28"/>
                <w:lang w:eastAsia="en-US"/>
                <w14:ligatures w14:val="none"/>
              </w:rPr>
              <w:t xml:space="preserve"> to ensure the right action and support can be delivered at the right time. </w:t>
            </w:r>
          </w:p>
        </w:tc>
      </w:tr>
      <w:tr w:rsidR="006D4CF5" w:rsidRPr="00FA1252" w14:paraId="7A285A11" w14:textId="77777777" w:rsidTr="00C0212F">
        <w:trPr>
          <w:trHeight w:val="269"/>
        </w:trPr>
        <w:tc>
          <w:tcPr>
            <w:tcW w:w="1884" w:type="dxa"/>
            <w:tcBorders>
              <w:top w:val="nil"/>
              <w:left w:val="nil"/>
              <w:bottom w:val="nil"/>
              <w:right w:val="nil"/>
            </w:tcBorders>
          </w:tcPr>
          <w:p w14:paraId="08F6B714" w14:textId="77777777" w:rsidR="006D4CF5" w:rsidRPr="00FA1252" w:rsidRDefault="006D4CF5" w:rsidP="003C26C0">
            <w:pPr>
              <w:rPr>
                <w:rFonts w:eastAsiaTheme="minorHAnsi"/>
                <w:b/>
                <w:bCs/>
                <w:color w:val="5F5F5F" w:themeColor="text1" w:themeShade="BF"/>
                <w:kern w:val="0"/>
                <w:szCs w:val="28"/>
                <w:lang w:eastAsia="en-US"/>
                <w14:ligatures w14:val="none"/>
              </w:rPr>
            </w:pPr>
            <w:r w:rsidRPr="00FA1252">
              <w:rPr>
                <w:rFonts w:eastAsiaTheme="minorHAnsi"/>
                <w:b/>
                <w:bCs/>
                <w:color w:val="5F5F5F" w:themeColor="text1" w:themeShade="BF"/>
                <w:kern w:val="0"/>
                <w:szCs w:val="28"/>
                <w:lang w:eastAsia="en-US"/>
                <w14:ligatures w14:val="none"/>
              </w:rPr>
              <w:t xml:space="preserve">Budgets </w:t>
            </w:r>
          </w:p>
        </w:tc>
        <w:tc>
          <w:tcPr>
            <w:tcW w:w="9227" w:type="dxa"/>
            <w:tcBorders>
              <w:top w:val="nil"/>
              <w:left w:val="nil"/>
              <w:bottom w:val="nil"/>
              <w:right w:val="nil"/>
            </w:tcBorders>
          </w:tcPr>
          <w:p w14:paraId="7BDA20C7" w14:textId="77777777" w:rsidR="006D4CF5" w:rsidRPr="00FA1252" w:rsidRDefault="006D4CF5" w:rsidP="003C26C0">
            <w:pPr>
              <w:ind w:left="713"/>
              <w:rPr>
                <w:rFonts w:eastAsiaTheme="minorHAnsi"/>
                <w:color w:val="5F5F5F" w:themeColor="text1" w:themeShade="BF"/>
                <w:kern w:val="0"/>
                <w:szCs w:val="28"/>
                <w:lang w:eastAsia="en-US"/>
                <w14:ligatures w14:val="none"/>
              </w:rPr>
            </w:pPr>
            <w:r w:rsidRPr="00FA1252">
              <w:rPr>
                <w:rFonts w:eastAsiaTheme="minorHAnsi"/>
                <w:color w:val="5F5F5F" w:themeColor="text1" w:themeShade="BF"/>
                <w:kern w:val="0"/>
                <w:szCs w:val="28"/>
                <w:lang w:eastAsia="en-US"/>
                <w14:ligatures w14:val="none"/>
              </w:rPr>
              <w:t xml:space="preserve">This role will not have any direct budgetary accountability. </w:t>
            </w:r>
          </w:p>
        </w:tc>
      </w:tr>
    </w:tbl>
    <w:p w14:paraId="47342541" w14:textId="4B9262F0" w:rsidR="00FD4CB0" w:rsidRPr="00FA1252" w:rsidRDefault="00FD4CB0" w:rsidP="00944E53">
      <w:pPr>
        <w:ind w:left="426" w:hanging="284"/>
        <w:jc w:val="both"/>
        <w:rPr>
          <w:rFonts w:eastAsiaTheme="minorHAnsi"/>
          <w:color w:val="5F5F5F" w:themeColor="text1" w:themeShade="BF"/>
          <w:sz w:val="24"/>
          <w:szCs w:val="28"/>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14:paraId="4C46A70D" w14:textId="77777777" w:rsidTr="53C22025">
        <w:trPr>
          <w:gridAfter w:val="1"/>
          <w:wAfter w:w="8" w:type="dxa"/>
          <w:trHeight w:val="403"/>
        </w:trPr>
        <w:tc>
          <w:tcPr>
            <w:tcW w:w="11006" w:type="dxa"/>
            <w:gridSpan w:val="2"/>
            <w:shd w:val="clear" w:color="auto" w:fill="E5E5E5" w:themeFill="text1" w:themeFillTint="33"/>
          </w:tcPr>
          <w:p w14:paraId="1DEAD1F5" w14:textId="77777777" w:rsidR="00E52F3E" w:rsidRDefault="00E52F3E" w:rsidP="00C56CC5">
            <w:pPr>
              <w:ind w:left="426" w:hanging="284"/>
              <w:jc w:val="center"/>
              <w:rPr>
                <w:b/>
                <w:bCs/>
                <w:color w:val="7F7F7F" w:themeColor="text1"/>
                <w:sz w:val="32"/>
                <w:szCs w:val="36"/>
              </w:rPr>
            </w:pPr>
            <w:r w:rsidRPr="00FB29A1">
              <w:rPr>
                <w:b/>
                <w:bCs/>
                <w:color w:val="7F7F7F" w:themeColor="text1"/>
                <w:sz w:val="32"/>
                <w:szCs w:val="36"/>
              </w:rPr>
              <w:t>Best Life Possible Success Measures</w:t>
            </w:r>
          </w:p>
          <w:p w14:paraId="4911D5DF" w14:textId="77777777" w:rsidR="002C4D2C" w:rsidRPr="006C6190" w:rsidRDefault="002C4D2C" w:rsidP="00C56CC5">
            <w:pPr>
              <w:ind w:left="426" w:hanging="284"/>
              <w:jc w:val="center"/>
              <w:rPr>
                <w:b/>
                <w:bCs/>
                <w:color w:val="7F7F7F" w:themeColor="text1"/>
                <w:sz w:val="20"/>
                <w:szCs w:val="22"/>
              </w:rPr>
            </w:pPr>
          </w:p>
        </w:tc>
      </w:tr>
      <w:tr w:rsidR="00E52F3E" w14:paraId="771FC653" w14:textId="77777777" w:rsidTr="53C22025">
        <w:trPr>
          <w:trHeight w:val="570"/>
        </w:trPr>
        <w:tc>
          <w:tcPr>
            <w:tcW w:w="3119" w:type="dxa"/>
            <w:shd w:val="clear" w:color="auto" w:fill="E5E5E5" w:themeFill="text1" w:themeFillTint="33"/>
          </w:tcPr>
          <w:p w14:paraId="27D106BD" w14:textId="77777777" w:rsidR="00E52F3E" w:rsidRDefault="00E52F3E" w:rsidP="00C56CC5">
            <w:pPr>
              <w:ind w:left="164"/>
              <w:rPr>
                <w:b/>
                <w:bCs/>
                <w:color w:val="5F5F5F" w:themeColor="text1" w:themeShade="BF"/>
                <w:sz w:val="24"/>
                <w:szCs w:val="28"/>
              </w:rPr>
            </w:pPr>
            <w:r w:rsidRPr="00CC4FCA">
              <w:rPr>
                <w:b/>
                <w:bCs/>
                <w:color w:val="5F5F5F" w:themeColor="text1" w:themeShade="BF"/>
                <w:sz w:val="24"/>
                <w:szCs w:val="28"/>
              </w:rPr>
              <w:t>Service Quality and Innovation</w:t>
            </w:r>
          </w:p>
          <w:p w14:paraId="1FCA847B" w14:textId="77777777" w:rsidR="009740DD" w:rsidRDefault="009740DD" w:rsidP="00C56CC5">
            <w:pPr>
              <w:ind w:left="164"/>
              <w:rPr>
                <w:b/>
                <w:bCs/>
                <w:color w:val="5F5F5F" w:themeColor="text1" w:themeShade="BF"/>
                <w:sz w:val="24"/>
                <w:szCs w:val="28"/>
              </w:rPr>
            </w:pPr>
          </w:p>
          <w:p w14:paraId="4D836BCC" w14:textId="77777777" w:rsidR="009740DD" w:rsidRPr="00CC4FCA" w:rsidRDefault="009740DD" w:rsidP="00C56CC5">
            <w:pPr>
              <w:ind w:left="164"/>
              <w:rPr>
                <w:b/>
                <w:bCs/>
                <w:color w:val="5F5F5F" w:themeColor="text1" w:themeShade="BF"/>
                <w:sz w:val="24"/>
                <w:szCs w:val="28"/>
              </w:rPr>
            </w:pPr>
          </w:p>
        </w:tc>
        <w:tc>
          <w:tcPr>
            <w:tcW w:w="7895" w:type="dxa"/>
            <w:gridSpan w:val="2"/>
            <w:shd w:val="clear" w:color="auto" w:fill="E5E5E5" w:themeFill="text1" w:themeFillTint="33"/>
          </w:tcPr>
          <w:p w14:paraId="66C317F4" w14:textId="288D31E8" w:rsidR="00E52F3E" w:rsidRPr="00FA1252" w:rsidRDefault="009740DD"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High level of </w:t>
            </w:r>
            <w:r w:rsidR="00B657EA" w:rsidRPr="00FA1252">
              <w:rPr>
                <w:rFonts w:asciiTheme="minorHAnsi" w:hAnsiTheme="minorHAnsi" w:cs="Times New Roman"/>
                <w:color w:val="5F5F5F" w:themeColor="text1" w:themeShade="BF"/>
                <w:sz w:val="24"/>
                <w:szCs w:val="28"/>
                <w:lang w:eastAsia="en-US"/>
              </w:rPr>
              <w:t xml:space="preserve">engagement and </w:t>
            </w:r>
            <w:r w:rsidRPr="00FA1252">
              <w:rPr>
                <w:rFonts w:asciiTheme="minorHAnsi" w:hAnsiTheme="minorHAnsi" w:cs="Times New Roman"/>
                <w:color w:val="5F5F5F" w:themeColor="text1" w:themeShade="BF"/>
                <w:sz w:val="24"/>
                <w:szCs w:val="28"/>
                <w:lang w:eastAsia="en-US"/>
              </w:rPr>
              <w:t xml:space="preserve">satisfaction within services are achieved and </w:t>
            </w:r>
            <w:r w:rsidR="56B01513" w:rsidRPr="00FA1252">
              <w:rPr>
                <w:rFonts w:asciiTheme="minorHAnsi" w:hAnsiTheme="minorHAnsi" w:cs="Times New Roman"/>
                <w:color w:val="5F5F5F" w:themeColor="text1" w:themeShade="BF"/>
                <w:sz w:val="24"/>
                <w:szCs w:val="28"/>
                <w:lang w:eastAsia="en-US"/>
              </w:rPr>
              <w:t>maintained (</w:t>
            </w:r>
            <w:r w:rsidRPr="00FA1252">
              <w:rPr>
                <w:rFonts w:asciiTheme="minorHAnsi" w:hAnsiTheme="minorHAnsi" w:cs="Times New Roman"/>
                <w:color w:val="5F5F5F" w:themeColor="text1" w:themeShade="BF"/>
                <w:sz w:val="24"/>
                <w:szCs w:val="28"/>
                <w:lang w:eastAsia="en-US"/>
              </w:rPr>
              <w:t>the people we support,</w:t>
            </w:r>
            <w:r w:rsidR="56B01513" w:rsidRPr="00FA1252">
              <w:rPr>
                <w:rFonts w:asciiTheme="minorHAnsi" w:hAnsiTheme="minorHAnsi" w:cs="Times New Roman"/>
                <w:color w:val="5F5F5F" w:themeColor="text1" w:themeShade="BF"/>
                <w:sz w:val="24"/>
                <w:szCs w:val="28"/>
                <w:lang w:eastAsia="en-US"/>
              </w:rPr>
              <w:t xml:space="preserve"> </w:t>
            </w:r>
            <w:r w:rsidRPr="00FA1252">
              <w:rPr>
                <w:rFonts w:asciiTheme="minorHAnsi" w:hAnsiTheme="minorHAnsi" w:cs="Times New Roman"/>
                <w:color w:val="5F5F5F" w:themeColor="text1" w:themeShade="BF"/>
                <w:sz w:val="24"/>
                <w:szCs w:val="28"/>
                <w:lang w:eastAsia="en-US"/>
              </w:rPr>
              <w:t>families,</w:t>
            </w:r>
            <w:r w:rsidR="56B01513" w:rsidRPr="00FA1252">
              <w:rPr>
                <w:rFonts w:asciiTheme="minorHAnsi" w:hAnsiTheme="minorHAnsi" w:cs="Times New Roman"/>
                <w:color w:val="5F5F5F" w:themeColor="text1" w:themeShade="BF"/>
                <w:sz w:val="24"/>
                <w:szCs w:val="28"/>
                <w:lang w:eastAsia="en-US"/>
              </w:rPr>
              <w:t xml:space="preserve"> </w:t>
            </w:r>
            <w:r w:rsidR="6F43284C" w:rsidRPr="00FA1252">
              <w:rPr>
                <w:rFonts w:asciiTheme="minorHAnsi" w:hAnsiTheme="minorHAnsi" w:cs="Times New Roman"/>
                <w:color w:val="5F5F5F" w:themeColor="text1" w:themeShade="BF"/>
                <w:sz w:val="24"/>
                <w:szCs w:val="28"/>
                <w:lang w:eastAsia="en-US"/>
              </w:rPr>
              <w:t>colleagues, funders</w:t>
            </w:r>
            <w:r w:rsidRPr="00FA1252">
              <w:rPr>
                <w:rFonts w:asciiTheme="minorHAnsi" w:hAnsiTheme="minorHAnsi" w:cs="Times New Roman"/>
                <w:color w:val="5F5F5F" w:themeColor="text1" w:themeShade="BF"/>
                <w:sz w:val="24"/>
                <w:szCs w:val="28"/>
                <w:lang w:eastAsia="en-US"/>
              </w:rPr>
              <w:t>)</w:t>
            </w:r>
          </w:p>
          <w:p w14:paraId="368D6BC1" w14:textId="77777777" w:rsidR="009740DD" w:rsidRPr="00FA1252" w:rsidRDefault="009740DD"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High standards of support delivered</w:t>
            </w:r>
            <w:r w:rsidR="00B657EA" w:rsidRPr="00FA1252">
              <w:rPr>
                <w:rFonts w:asciiTheme="minorHAnsi" w:hAnsiTheme="minorHAnsi" w:cs="Times New Roman"/>
                <w:color w:val="5F5F5F" w:themeColor="text1" w:themeShade="BF"/>
                <w:sz w:val="24"/>
                <w:szCs w:val="28"/>
                <w:lang w:eastAsia="en-US"/>
              </w:rPr>
              <w:t xml:space="preserve"> meeting all clinical and care needs</w:t>
            </w:r>
          </w:p>
          <w:p w14:paraId="130827D8" w14:textId="77777777" w:rsidR="00B657EA" w:rsidRPr="00FA1252" w:rsidRDefault="00B657EA"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Contractual and regulatory outcomes are all to a high standard </w:t>
            </w:r>
          </w:p>
          <w:p w14:paraId="5509E194" w14:textId="3F7B413A" w:rsidR="00B657EA" w:rsidRPr="00FA1252" w:rsidRDefault="00B657EA"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lastRenderedPageBreak/>
              <w:t xml:space="preserve">Meaningful KPI data sets are </w:t>
            </w:r>
            <w:r w:rsidR="56B01513" w:rsidRPr="00FA1252">
              <w:rPr>
                <w:rFonts w:asciiTheme="minorHAnsi" w:hAnsiTheme="minorHAnsi" w:cs="Times New Roman"/>
                <w:color w:val="5F5F5F" w:themeColor="text1" w:themeShade="BF"/>
                <w:sz w:val="24"/>
                <w:szCs w:val="28"/>
                <w:lang w:eastAsia="en-US"/>
              </w:rPr>
              <w:t>met,</w:t>
            </w:r>
            <w:r w:rsidRPr="00FA1252">
              <w:rPr>
                <w:rFonts w:asciiTheme="minorHAnsi" w:hAnsiTheme="minorHAnsi" w:cs="Times New Roman"/>
                <w:color w:val="5F5F5F" w:themeColor="text1" w:themeShade="BF"/>
                <w:sz w:val="24"/>
                <w:szCs w:val="28"/>
                <w:lang w:eastAsia="en-US"/>
              </w:rPr>
              <w:t xml:space="preserve"> and continuous improvement is monitored and maintained</w:t>
            </w:r>
          </w:p>
        </w:tc>
      </w:tr>
      <w:tr w:rsidR="00E52F3E" w14:paraId="17043F2A" w14:textId="77777777" w:rsidTr="53C22025">
        <w:trPr>
          <w:trHeight w:val="1072"/>
        </w:trPr>
        <w:tc>
          <w:tcPr>
            <w:tcW w:w="3119" w:type="dxa"/>
            <w:shd w:val="clear" w:color="auto" w:fill="E5E5E5" w:themeFill="text1" w:themeFillTint="33"/>
          </w:tcPr>
          <w:p w14:paraId="19085D02" w14:textId="374933E8" w:rsidR="00E52F3E" w:rsidRPr="00CC4FCA" w:rsidRDefault="00E52F3E" w:rsidP="00C56CC5">
            <w:pPr>
              <w:ind w:left="164" w:hanging="22"/>
              <w:rPr>
                <w:b/>
                <w:bCs/>
                <w:color w:val="5F5F5F" w:themeColor="text1" w:themeShade="BF"/>
                <w:sz w:val="24"/>
                <w:szCs w:val="28"/>
              </w:rPr>
            </w:pPr>
          </w:p>
        </w:tc>
        <w:tc>
          <w:tcPr>
            <w:tcW w:w="7895" w:type="dxa"/>
            <w:gridSpan w:val="2"/>
            <w:shd w:val="clear" w:color="auto" w:fill="E5E5E5" w:themeFill="text1" w:themeFillTint="33"/>
          </w:tcPr>
          <w:p w14:paraId="3461E0B2" w14:textId="77777777" w:rsidR="00E52F3E" w:rsidRPr="00FA1252" w:rsidRDefault="009740DD"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Views and preferences are sought and reflected in service delivery</w:t>
            </w:r>
          </w:p>
          <w:p w14:paraId="70E4DD21" w14:textId="006FB38E" w:rsidR="00A04B26" w:rsidRPr="00FA1252" w:rsidRDefault="00A04B26"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Restraint reduction and restrictive practice is positively reduced and monitored leading to </w:t>
            </w:r>
            <w:r w:rsidR="56B01513" w:rsidRPr="00FA1252">
              <w:rPr>
                <w:rFonts w:asciiTheme="minorHAnsi" w:hAnsiTheme="minorHAnsi" w:cs="Times New Roman"/>
                <w:color w:val="5F5F5F" w:themeColor="text1" w:themeShade="BF"/>
                <w:sz w:val="24"/>
                <w:szCs w:val="28"/>
                <w:lang w:eastAsia="en-US"/>
              </w:rPr>
              <w:t>positive</w:t>
            </w:r>
            <w:r w:rsidRPr="00FA1252">
              <w:rPr>
                <w:rFonts w:asciiTheme="minorHAnsi" w:hAnsiTheme="minorHAnsi" w:cs="Times New Roman"/>
                <w:color w:val="5F5F5F" w:themeColor="text1" w:themeShade="BF"/>
                <w:sz w:val="24"/>
                <w:szCs w:val="28"/>
                <w:lang w:eastAsia="en-US"/>
              </w:rPr>
              <w:t xml:space="preserve"> outcomes for the people supported</w:t>
            </w:r>
          </w:p>
        </w:tc>
      </w:tr>
      <w:tr w:rsidR="00BD4A91" w14:paraId="403EEC85" w14:textId="77777777" w:rsidTr="53C22025">
        <w:trPr>
          <w:trHeight w:val="734"/>
        </w:trPr>
        <w:tc>
          <w:tcPr>
            <w:tcW w:w="3119" w:type="dxa"/>
            <w:shd w:val="clear" w:color="auto" w:fill="E5E5E5" w:themeFill="text1" w:themeFillTint="33"/>
          </w:tcPr>
          <w:p w14:paraId="06FC6BEA" w14:textId="68317C4C" w:rsidR="00BD4A91" w:rsidRPr="00CC4FCA" w:rsidRDefault="00BD4A91" w:rsidP="00BD4A91">
            <w:pPr>
              <w:ind w:left="164" w:hanging="22"/>
              <w:rPr>
                <w:b/>
                <w:bCs/>
                <w:color w:val="5F5F5F" w:themeColor="text1" w:themeShade="BF"/>
                <w:sz w:val="24"/>
                <w:szCs w:val="28"/>
              </w:rPr>
            </w:pPr>
            <w:r w:rsidRPr="00DA47EA">
              <w:rPr>
                <w:rFonts w:cstheme="minorHAnsi"/>
                <w:b/>
                <w:bCs/>
                <w:color w:val="5F5F5F" w:themeColor="text1" w:themeShade="BF"/>
                <w:sz w:val="24"/>
              </w:rPr>
              <w:t>Career Opportunity</w:t>
            </w:r>
          </w:p>
        </w:tc>
        <w:tc>
          <w:tcPr>
            <w:tcW w:w="7895" w:type="dxa"/>
            <w:gridSpan w:val="2"/>
            <w:shd w:val="clear" w:color="auto" w:fill="E5E5E5" w:themeFill="text1" w:themeFillTint="33"/>
          </w:tcPr>
          <w:p w14:paraId="4D7A5E21" w14:textId="77777777" w:rsidR="00BD4A91" w:rsidRPr="00FA1252" w:rsidRDefault="00BD4A9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Ensure complex care teams have the right capabilities to deliver – exceptional delivery against learning compliance (regulatory and GROW)</w:t>
            </w:r>
          </w:p>
          <w:p w14:paraId="6A79EEC1" w14:textId="77777777" w:rsidR="00BD4A91" w:rsidRPr="00FA1252" w:rsidRDefault="00BD4A9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Fostering a performance culture with the team(s) you lead, coaching teams to improve performance, and proactively managing underperformance – leading to improved recruitment, retention and talent management</w:t>
            </w:r>
          </w:p>
          <w:p w14:paraId="62C948FD" w14:textId="120B8834" w:rsidR="00BD4A91" w:rsidRPr="00FA1252" w:rsidRDefault="00BD4A9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Ensuring alignment and clarity from organisational and regional goals by leading teams to set objectives to deliver against key priorities </w:t>
            </w:r>
          </w:p>
          <w:p w14:paraId="5F01FACF" w14:textId="77777777" w:rsidR="00BD4A91" w:rsidRPr="00FA1252" w:rsidRDefault="00BD4A9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Improvements in team engagement scores (HIVE)</w:t>
            </w:r>
          </w:p>
          <w:p w14:paraId="69FFBC6D" w14:textId="77777777" w:rsidR="00BD4A91" w:rsidRPr="00FA1252" w:rsidRDefault="00BD4A9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Ensuring the organisation has access to the learning it needs to deliver excellence</w:t>
            </w:r>
          </w:p>
          <w:p w14:paraId="1CC4AD74" w14:textId="77777777" w:rsidR="00BD4A91" w:rsidRPr="00BD4A91" w:rsidRDefault="00BD4A91" w:rsidP="00BD4A91">
            <w:pPr>
              <w:tabs>
                <w:tab w:val="center" w:pos="5316"/>
                <w:tab w:val="left" w:pos="8565"/>
              </w:tabs>
              <w:ind w:left="316" w:hanging="284"/>
              <w:rPr>
                <w:sz w:val="24"/>
              </w:rPr>
            </w:pPr>
          </w:p>
        </w:tc>
      </w:tr>
      <w:tr w:rsidR="00E52F3E" w14:paraId="1485EF56" w14:textId="77777777" w:rsidTr="53C22025">
        <w:trPr>
          <w:trHeight w:val="734"/>
        </w:trPr>
        <w:tc>
          <w:tcPr>
            <w:tcW w:w="3119" w:type="dxa"/>
            <w:shd w:val="clear" w:color="auto" w:fill="E5E5E5" w:themeFill="text1" w:themeFillTint="33"/>
          </w:tcPr>
          <w:p w14:paraId="18F7F19F" w14:textId="77777777" w:rsidR="00E52F3E" w:rsidRPr="00CC4FCA" w:rsidRDefault="00E52F3E" w:rsidP="00C56CC5">
            <w:pPr>
              <w:ind w:left="164" w:hanging="22"/>
              <w:rPr>
                <w:b/>
                <w:bCs/>
                <w:color w:val="5F5F5F" w:themeColor="text1" w:themeShade="BF"/>
                <w:sz w:val="24"/>
                <w:szCs w:val="28"/>
              </w:rPr>
            </w:pPr>
            <w:r w:rsidRPr="00CC4FCA">
              <w:rPr>
                <w:b/>
                <w:bCs/>
                <w:color w:val="5F5F5F" w:themeColor="text1" w:themeShade="BF"/>
                <w:sz w:val="24"/>
                <w:szCs w:val="28"/>
              </w:rPr>
              <w:t>Community Engagement</w:t>
            </w:r>
          </w:p>
        </w:tc>
        <w:tc>
          <w:tcPr>
            <w:tcW w:w="7895" w:type="dxa"/>
            <w:gridSpan w:val="2"/>
            <w:shd w:val="clear" w:color="auto" w:fill="E5E5E5" w:themeFill="text1" w:themeFillTint="33"/>
          </w:tcPr>
          <w:p w14:paraId="3FA991CC" w14:textId="7C0BABA2" w:rsidR="00B657EA" w:rsidRPr="00FA1252" w:rsidRDefault="00B657EA"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Create meaningful partnerships in local communities that deliver increased capacity, and social impact for the people we support whilst building reputation and social platforms</w:t>
            </w:r>
          </w:p>
          <w:p w14:paraId="717FE99F" w14:textId="77777777" w:rsidR="00B657EA" w:rsidRPr="00FA1252" w:rsidRDefault="00B657EA"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Engagement in political events, influencing key individuals, to drive the development of social care policy </w:t>
            </w:r>
          </w:p>
          <w:p w14:paraId="5E5E5869" w14:textId="77777777" w:rsidR="00E52F3E" w:rsidRPr="00FA1252" w:rsidRDefault="00B657EA"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Network with high level stakeholders at conferences and events to participate meaningfully and influence the need to reduce long term segregation and hospital stays</w:t>
            </w:r>
          </w:p>
          <w:p w14:paraId="5BB0464D" w14:textId="3DB3DB08" w:rsidR="00CA0A2D" w:rsidRPr="002A2732" w:rsidRDefault="00CA0A2D" w:rsidP="00BD4A91">
            <w:pPr>
              <w:pStyle w:val="ListParagraph"/>
              <w:tabs>
                <w:tab w:val="center" w:pos="5316"/>
                <w:tab w:val="left" w:pos="8565"/>
              </w:tabs>
              <w:ind w:left="316" w:hanging="284"/>
              <w:rPr>
                <w:rFonts w:eastAsia="+mn-ea" w:cs="+mn-cs"/>
                <w:color w:val="7F7F7F"/>
                <w:szCs w:val="22"/>
                <w:lang w:eastAsia="en-GB"/>
              </w:rPr>
            </w:pPr>
          </w:p>
        </w:tc>
      </w:tr>
      <w:tr w:rsidR="00E52F3E" w14:paraId="19A9929F" w14:textId="77777777" w:rsidTr="53C22025">
        <w:trPr>
          <w:trHeight w:val="1041"/>
        </w:trPr>
        <w:tc>
          <w:tcPr>
            <w:tcW w:w="3119" w:type="dxa"/>
            <w:shd w:val="clear" w:color="auto" w:fill="E5E5E5" w:themeFill="text1" w:themeFillTint="33"/>
          </w:tcPr>
          <w:p w14:paraId="1C2224B8" w14:textId="77777777" w:rsidR="00E52F3E" w:rsidRDefault="00E52F3E" w:rsidP="00C56CC5">
            <w:pPr>
              <w:ind w:left="164" w:hanging="22"/>
              <w:rPr>
                <w:b/>
                <w:bCs/>
                <w:color w:val="5F5F5F" w:themeColor="text1" w:themeShade="BF"/>
                <w:sz w:val="24"/>
                <w:szCs w:val="28"/>
              </w:rPr>
            </w:pPr>
            <w:r w:rsidRPr="00CC4FCA">
              <w:rPr>
                <w:b/>
                <w:bCs/>
                <w:color w:val="5F5F5F" w:themeColor="text1" w:themeShade="BF"/>
                <w:sz w:val="24"/>
                <w:szCs w:val="28"/>
              </w:rPr>
              <w:t>Sustainable Economics</w:t>
            </w:r>
          </w:p>
          <w:p w14:paraId="713B7747" w14:textId="77777777" w:rsidR="00F30A3C" w:rsidRPr="00CC4FCA" w:rsidRDefault="00F30A3C" w:rsidP="00C56CC5">
            <w:pPr>
              <w:ind w:left="164" w:hanging="22"/>
              <w:rPr>
                <w:b/>
                <w:bCs/>
                <w:color w:val="5F5F5F" w:themeColor="text1" w:themeShade="BF"/>
                <w:sz w:val="24"/>
                <w:szCs w:val="28"/>
              </w:rPr>
            </w:pPr>
          </w:p>
        </w:tc>
        <w:tc>
          <w:tcPr>
            <w:tcW w:w="7895" w:type="dxa"/>
            <w:gridSpan w:val="2"/>
            <w:shd w:val="clear" w:color="auto" w:fill="E5E5E5" w:themeFill="text1" w:themeFillTint="33"/>
          </w:tcPr>
          <w:p w14:paraId="14496999" w14:textId="6AB3BF38" w:rsidR="00F30A3C" w:rsidRPr="00FA1252" w:rsidRDefault="179C8D7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Positive momentum on team KPIs, including retention, lost time, e-learning compliance, Recruitment, Commissioned Hours Delivery etc. </w:t>
            </w:r>
          </w:p>
          <w:p w14:paraId="5F64D5A4" w14:textId="5F2C4DEC" w:rsidR="00F30A3C" w:rsidRPr="00FA1252" w:rsidRDefault="179C8D7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Building good relationships with all stakeholders for complex care, identifying opportunities for sustainable organic growth</w:t>
            </w:r>
          </w:p>
          <w:p w14:paraId="3A64E439" w14:textId="221BE32D" w:rsidR="00F30A3C" w:rsidRPr="00FA1252" w:rsidRDefault="179C8D7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Ensuring services are well resourced with adequately trained/skilled colleagues whilst having contingency plans for bank and employees to mitigate the need for agency, driving down agency use </w:t>
            </w:r>
          </w:p>
          <w:p w14:paraId="4B942AE9" w14:textId="77777777" w:rsidR="00F30A3C" w:rsidRPr="00FA1252" w:rsidRDefault="179C8D7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Added value activities are cost-neutral</w:t>
            </w:r>
          </w:p>
          <w:p w14:paraId="0E3EFC12" w14:textId="6E48CDBC" w:rsidR="00F30A3C" w:rsidRPr="00FA1252" w:rsidRDefault="179C8D7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Develop strong relationships and quality outcomes with commissioning partners and regulators to deliver high rates of contract acquisition and retention</w:t>
            </w:r>
          </w:p>
          <w:p w14:paraId="215906B2" w14:textId="77777777" w:rsidR="00F30A3C" w:rsidRPr="00FA1252" w:rsidRDefault="179C8D71"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Delivery of project objectives within time, cost, and scope parameters, delivering quality results</w:t>
            </w:r>
          </w:p>
          <w:p w14:paraId="6A5D5598" w14:textId="1B8F39EF" w:rsidR="009740DD" w:rsidRPr="002A2732" w:rsidRDefault="009740DD" w:rsidP="00BD4A91">
            <w:pPr>
              <w:ind w:left="316" w:hanging="284"/>
              <w:jc w:val="both"/>
              <w:rPr>
                <w:rFonts w:eastAsia="+mn-ea" w:cs="+mn-cs"/>
                <w:color w:val="7F7F7F"/>
                <w:szCs w:val="22"/>
                <w:lang w:eastAsia="en-GB"/>
              </w:rPr>
            </w:pPr>
          </w:p>
        </w:tc>
      </w:tr>
      <w:tr w:rsidR="00E52F3E" w14:paraId="50462337" w14:textId="77777777" w:rsidTr="53C22025">
        <w:trPr>
          <w:gridAfter w:val="1"/>
          <w:wAfter w:w="8" w:type="dxa"/>
          <w:trHeight w:val="1041"/>
        </w:trPr>
        <w:tc>
          <w:tcPr>
            <w:tcW w:w="11006" w:type="dxa"/>
            <w:gridSpan w:val="2"/>
            <w:shd w:val="clear" w:color="auto" w:fill="E5E5E5" w:themeFill="text1" w:themeFillTint="33"/>
          </w:tcPr>
          <w:p w14:paraId="196A8E8B" w14:textId="77777777" w:rsidR="00E52F3E" w:rsidRDefault="00E52F3E" w:rsidP="00C56CC5">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0356BAB5" w14:textId="5589E407" w:rsidR="00E52F3E" w:rsidRDefault="00310458" w:rsidP="00FA1252">
            <w:pPr>
              <w:ind w:left="142"/>
              <w:contextualSpacing/>
              <w:jc w:val="center"/>
              <w:rPr>
                <w:rFonts w:ascii="Calibri" w:eastAsia="+mn-ea" w:hAnsi="Calibri" w:cs="+mn-cs"/>
                <w:color w:val="7F7F7F"/>
                <w:szCs w:val="22"/>
                <w:lang w:eastAsia="en-GB"/>
              </w:rPr>
            </w:pPr>
            <w:r>
              <w:rPr>
                <w:b/>
                <w:bCs/>
                <w:noProof/>
              </w:rPr>
              <mc:AlternateContent>
                <mc:Choice Requires="wps">
                  <w:drawing>
                    <wp:anchor distT="0" distB="0" distL="114300" distR="114300" simplePos="0" relativeHeight="251659268" behindDoc="0" locked="0" layoutInCell="1" allowOverlap="1" wp14:anchorId="25FDD2CF" wp14:editId="449990BB">
                      <wp:simplePos x="0" y="0"/>
                      <wp:positionH relativeFrom="column">
                        <wp:posOffset>2471843</wp:posOffset>
                      </wp:positionH>
                      <wp:positionV relativeFrom="paragraph">
                        <wp:posOffset>577215</wp:posOffset>
                      </wp:positionV>
                      <wp:extent cx="821267" cy="533400"/>
                      <wp:effectExtent l="19050" t="19050" r="17145" b="19050"/>
                      <wp:wrapNone/>
                      <wp:docPr id="982783743" name="Connector: Elbow 6"/>
                      <wp:cNvGraphicFramePr/>
                      <a:graphic xmlns:a="http://schemas.openxmlformats.org/drawingml/2006/main">
                        <a:graphicData uri="http://schemas.microsoft.com/office/word/2010/wordprocessingShape">
                          <wps:wsp>
                            <wps:cNvCnPr/>
                            <wps:spPr>
                              <a:xfrm>
                                <a:off x="0" y="0"/>
                                <a:ext cx="821267" cy="533400"/>
                              </a:xfrm>
                              <a:prstGeom prst="bentConnector3">
                                <a:avLst>
                                  <a:gd name="adj1" fmla="val 503"/>
                                </a:avLst>
                              </a:prstGeom>
                              <a:ln w="28575">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2B64A742">
                    <v:shapetype id="_x0000_t34" coordsize="21600,21600" o:oned="t" filled="f" o:spt="34" adj="10800" path="m,l@0,0@0,21600,21600,21600e" w14:anchorId="046C8CAD">
                      <v:stroke joinstyle="miter"/>
                      <v:formulas>
                        <v:f eqn="val #0"/>
                      </v:formulas>
                      <v:path fillok="f" arrowok="t" o:connecttype="none"/>
                      <v:handles>
                        <v:h position="#0,center"/>
                      </v:handles>
                      <o:lock v:ext="edit" shapetype="t"/>
                    </v:shapetype>
                    <v:shape id="Connector: Elbow 6" style="position:absolute;margin-left:194.65pt;margin-top:45.45pt;width:64.65pt;height:42pt;z-index:251659268;visibility:visible;mso-wrap-style:square;mso-wrap-distance-left:9pt;mso-wrap-distance-top:0;mso-wrap-distance-right:9pt;mso-wrap-distance-bottom:0;mso-position-horizontal:absolute;mso-position-horizontal-relative:text;mso-position-vertical:absolute;mso-position-vertical-relative:text" o:spid="_x0000_s1026" strokecolor="#ed6898 [3204]" strokeweight="2.25pt" type="#_x0000_t34" adj="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">
                      <v:stroke dashstyle="dash"/>
                    </v:shape>
                  </w:pict>
                </mc:Fallback>
              </mc:AlternateContent>
            </w:r>
            <w:r w:rsidR="00E52F3E">
              <w:rPr>
                <w:b/>
                <w:bCs/>
                <w:noProof/>
              </w:rPr>
              <w:drawing>
                <wp:inline distT="0" distB="0" distL="0" distR="0" wp14:anchorId="2DC1CDD9" wp14:editId="58F4DEB3">
                  <wp:extent cx="2909454" cy="2159000"/>
                  <wp:effectExtent l="0" t="0" r="24765"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C56CC5">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72822A88"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DE88E68" w14:textId="6BFF5FDC" w:rsidR="009740DD" w:rsidRPr="00FA1252" w:rsidRDefault="009740DD"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Proven experience in clinical leadership of a health and social care setting</w:t>
      </w:r>
    </w:p>
    <w:p w14:paraId="3CDFA4B4" w14:textId="501095F8" w:rsidR="00E83A17"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Educated to degree level or Professional Qualification in Health &amp; Social Care Leadership/Business </w:t>
      </w:r>
    </w:p>
    <w:p w14:paraId="4EC893A0" w14:textId="6F8E9E59" w:rsidR="00992EA6" w:rsidRPr="00FA1252" w:rsidRDefault="00992EA6"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Diploma in Positive </w:t>
      </w:r>
      <w:r w:rsidR="00AF4638" w:rsidRPr="00FA1252">
        <w:rPr>
          <w:rFonts w:asciiTheme="minorHAnsi" w:hAnsiTheme="minorHAnsi" w:cs="Times New Roman"/>
          <w:color w:val="5F5F5F" w:themeColor="text1" w:themeShade="BF"/>
          <w:sz w:val="24"/>
          <w:szCs w:val="28"/>
          <w:lang w:eastAsia="en-US"/>
        </w:rPr>
        <w:t>B</w:t>
      </w:r>
      <w:r w:rsidRPr="00FA1252">
        <w:rPr>
          <w:rFonts w:asciiTheme="minorHAnsi" w:hAnsiTheme="minorHAnsi" w:cs="Times New Roman"/>
          <w:color w:val="5F5F5F" w:themeColor="text1" w:themeShade="BF"/>
          <w:sz w:val="24"/>
          <w:szCs w:val="28"/>
          <w:lang w:eastAsia="en-US"/>
        </w:rPr>
        <w:t xml:space="preserve">ehaviour/Diploma in Practice </w:t>
      </w:r>
      <w:r w:rsidR="00AF4638" w:rsidRPr="00FA1252">
        <w:rPr>
          <w:rFonts w:asciiTheme="minorHAnsi" w:hAnsiTheme="minorHAnsi" w:cs="Times New Roman"/>
          <w:color w:val="5F5F5F" w:themeColor="text1" w:themeShade="BF"/>
          <w:sz w:val="24"/>
          <w:szCs w:val="28"/>
          <w:lang w:eastAsia="en-US"/>
        </w:rPr>
        <w:t>L</w:t>
      </w:r>
      <w:r w:rsidRPr="00FA1252">
        <w:rPr>
          <w:rFonts w:asciiTheme="minorHAnsi" w:hAnsiTheme="minorHAnsi" w:cs="Times New Roman"/>
          <w:color w:val="5F5F5F" w:themeColor="text1" w:themeShade="BF"/>
          <w:sz w:val="24"/>
          <w:szCs w:val="28"/>
          <w:lang w:eastAsia="en-US"/>
        </w:rPr>
        <w:t>eadership</w:t>
      </w:r>
    </w:p>
    <w:p w14:paraId="74800B27" w14:textId="1C9FEDD6" w:rsidR="00AF4638" w:rsidRPr="00FA1252" w:rsidRDefault="00AF4638"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Clinical experience within complex care environments with extensive experience of working with MDT Teams</w:t>
      </w:r>
    </w:p>
    <w:p w14:paraId="02F14C7C" w14:textId="721CF91A" w:rsidR="00992EA6" w:rsidRPr="00FA1252" w:rsidRDefault="00992EA6"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Have a good knowledge of </w:t>
      </w:r>
      <w:r w:rsidR="00712E1B" w:rsidRPr="00FA1252">
        <w:rPr>
          <w:rFonts w:asciiTheme="minorHAnsi" w:hAnsiTheme="minorHAnsi" w:cs="Times New Roman"/>
          <w:color w:val="5F5F5F" w:themeColor="text1" w:themeShade="BF"/>
          <w:sz w:val="24"/>
          <w:szCs w:val="28"/>
          <w:lang w:eastAsia="en-US"/>
        </w:rPr>
        <w:t>p</w:t>
      </w:r>
      <w:r w:rsidRPr="00FA1252">
        <w:rPr>
          <w:rFonts w:asciiTheme="minorHAnsi" w:hAnsiTheme="minorHAnsi" w:cs="Times New Roman"/>
          <w:color w:val="5F5F5F" w:themeColor="text1" w:themeShade="BF"/>
          <w:sz w:val="24"/>
          <w:szCs w:val="28"/>
          <w:lang w:eastAsia="en-US"/>
        </w:rPr>
        <w:t xml:space="preserve">rotective and preventative risk and clinical management strategies </w:t>
      </w:r>
    </w:p>
    <w:p w14:paraId="273A40B5" w14:textId="36AEBADA" w:rsidR="00E83A17"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Evidence of Continuing Professional Development </w:t>
      </w:r>
    </w:p>
    <w:p w14:paraId="35EFBCAE" w14:textId="349F3247" w:rsidR="00E83A17"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Current knowledge of CQC and CI regulations, </w:t>
      </w:r>
      <w:r w:rsidR="7EFFEAF0" w:rsidRPr="00FA1252">
        <w:rPr>
          <w:rFonts w:asciiTheme="minorHAnsi" w:hAnsiTheme="minorHAnsi" w:cs="Times New Roman"/>
          <w:color w:val="5F5F5F" w:themeColor="text1" w:themeShade="BF"/>
          <w:sz w:val="24"/>
          <w:szCs w:val="28"/>
          <w:lang w:eastAsia="en-US"/>
        </w:rPr>
        <w:t>frameworks,</w:t>
      </w:r>
      <w:r w:rsidRPr="00FA1252">
        <w:rPr>
          <w:rFonts w:asciiTheme="minorHAnsi" w:hAnsiTheme="minorHAnsi" w:cs="Times New Roman"/>
          <w:color w:val="5F5F5F" w:themeColor="text1" w:themeShade="BF"/>
          <w:sz w:val="24"/>
          <w:szCs w:val="28"/>
          <w:lang w:eastAsia="en-US"/>
        </w:rPr>
        <w:t xml:space="preserve"> and inspection process</w:t>
      </w:r>
    </w:p>
    <w:p w14:paraId="57793B26" w14:textId="50FC2365" w:rsidR="00E83A17"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Knowledge of the care sector including regulatory and contractual frameworks and relevant legislation</w:t>
      </w:r>
    </w:p>
    <w:p w14:paraId="6567BBEE" w14:textId="0CA1CFD4" w:rsidR="00E83A17"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Knowledge and understanding of the needs of people we support </w:t>
      </w:r>
    </w:p>
    <w:p w14:paraId="6B381B75" w14:textId="50EB9566" w:rsidR="00E83A17"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Good breadth and depth of knowledge of personalisation and inclusion agenda</w:t>
      </w:r>
      <w:r w:rsidR="00712E1B" w:rsidRPr="00FA1252">
        <w:rPr>
          <w:rFonts w:asciiTheme="minorHAnsi" w:hAnsiTheme="minorHAnsi" w:cs="Times New Roman"/>
          <w:color w:val="5F5F5F" w:themeColor="text1" w:themeShade="BF"/>
          <w:sz w:val="24"/>
          <w:szCs w:val="28"/>
          <w:lang w:eastAsia="en-US"/>
        </w:rPr>
        <w:t>s</w:t>
      </w:r>
    </w:p>
    <w:p w14:paraId="11D97C3D" w14:textId="136DC1EF" w:rsidR="00992EA6"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Understanding risk management/quality standards Essential · Understanding of quality assurance systems and processes</w:t>
      </w:r>
    </w:p>
    <w:p w14:paraId="3C24C8AD" w14:textId="77D44ED0" w:rsidR="002F090A" w:rsidRPr="00FA1252" w:rsidRDefault="00E83A1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An ability to lead teams and manage </w:t>
      </w:r>
      <w:r w:rsidR="648F295E" w:rsidRPr="00FA1252">
        <w:rPr>
          <w:rFonts w:asciiTheme="minorHAnsi" w:hAnsiTheme="minorHAnsi" w:cs="Times New Roman"/>
          <w:color w:val="5F5F5F" w:themeColor="text1" w:themeShade="BF"/>
          <w:sz w:val="24"/>
          <w:szCs w:val="28"/>
          <w:lang w:eastAsia="en-US"/>
        </w:rPr>
        <w:t>individuals'</w:t>
      </w:r>
      <w:r w:rsidRPr="00FA1252">
        <w:rPr>
          <w:rFonts w:asciiTheme="minorHAnsi" w:hAnsiTheme="minorHAnsi" w:cs="Times New Roman"/>
          <w:color w:val="5F5F5F" w:themeColor="text1" w:themeShade="BF"/>
          <w:sz w:val="24"/>
          <w:szCs w:val="28"/>
          <w:lang w:eastAsia="en-US"/>
        </w:rPr>
        <w:t xml:space="preserve"> </w:t>
      </w:r>
      <w:r w:rsidR="00992EA6" w:rsidRPr="00FA1252">
        <w:rPr>
          <w:rFonts w:asciiTheme="minorHAnsi" w:hAnsiTheme="minorHAnsi" w:cs="Times New Roman"/>
          <w:color w:val="5F5F5F" w:themeColor="text1" w:themeShade="BF"/>
          <w:sz w:val="24"/>
          <w:szCs w:val="28"/>
          <w:lang w:eastAsia="en-US"/>
        </w:rPr>
        <w:t>performance</w:t>
      </w:r>
    </w:p>
    <w:p w14:paraId="256F1D0B" w14:textId="2AC12E0E" w:rsidR="00992EA6" w:rsidRPr="00FA1252" w:rsidRDefault="00992EA6"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engage with stakeholders and network to drive the reputation of the charity and complex care</w:t>
      </w:r>
    </w:p>
    <w:p w14:paraId="59FB9F4E" w14:textId="27810495" w:rsidR="00A04B26" w:rsidRPr="00FA1252" w:rsidRDefault="00A04B26"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Knowledge of the restraint reduction network standards </w:t>
      </w:r>
    </w:p>
    <w:p w14:paraId="53E1EE54" w14:textId="77777777" w:rsidR="00413196" w:rsidRPr="002C4D2C" w:rsidRDefault="00413196" w:rsidP="00E83A17">
      <w:pPr>
        <w:ind w:left="142" w:right="261"/>
        <w:jc w:val="both"/>
        <w:rPr>
          <w:rFonts w:cstheme="minorBidi"/>
          <w:b/>
          <w:bCs/>
          <w:color w:val="7F7F7F" w:themeColor="text1"/>
          <w:sz w:val="24"/>
          <w:lang w:eastAsia="en-GB"/>
        </w:rPr>
      </w:pPr>
    </w:p>
    <w:p w14:paraId="79832FDD" w14:textId="3DA0E68F" w:rsidR="00434C10" w:rsidRDefault="00413196" w:rsidP="00D536BE">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w:t>
      </w:r>
      <w:r w:rsidR="00A60FF7">
        <w:rPr>
          <w:rFonts w:cstheme="minorBidi"/>
          <w:b/>
          <w:bCs/>
          <w:color w:val="7F7F7F" w:themeColor="text1"/>
          <w:sz w:val="32"/>
          <w:szCs w:val="32"/>
          <w:lang w:eastAsia="en-GB"/>
        </w:rPr>
        <w:t>s</w:t>
      </w:r>
    </w:p>
    <w:p w14:paraId="2FB8201E" w14:textId="16A5DD2E"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Skilled at influencing and negotiating at a senior level</w:t>
      </w:r>
    </w:p>
    <w:p w14:paraId="45B4FE48"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articulate a strong and coherent vision in a way that inspires and motivates others</w:t>
      </w:r>
    </w:p>
    <w:p w14:paraId="4B8BF2C3"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develop, translate and implement strategy into plans</w:t>
      </w:r>
    </w:p>
    <w:p w14:paraId="52ECFE2D"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assess and analyse data and financial information</w:t>
      </w:r>
    </w:p>
    <w:p w14:paraId="68DFEE4B"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Able to develop immediate credibility with internal and external stakeholder and build sound working relationships</w:t>
      </w:r>
    </w:p>
    <w:p w14:paraId="71C5AD4D"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assess complex care services and identify outcomes required to meet care standards</w:t>
      </w:r>
    </w:p>
    <w:p w14:paraId="47965F0E"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Excellent leadership skills with ability to drive performance improvement</w:t>
      </w:r>
    </w:p>
    <w:p w14:paraId="6EC96E21"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Excellent written, oral, presentation and communication skills</w:t>
      </w:r>
    </w:p>
    <w:p w14:paraId="4092E438"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Problem solving skills and ability to respond to sudden unexpected demands.</w:t>
      </w:r>
    </w:p>
    <w:p w14:paraId="5E4A187A"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analyse complex facts and situations and develop a range of options.</w:t>
      </w:r>
    </w:p>
    <w:p w14:paraId="5B99DBE2"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Take decisions on difficult and challenging issues where there may be several courses of action.</w:t>
      </w:r>
    </w:p>
    <w:p w14:paraId="38954598"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Strategic thinking ability to anticipate and resolve problems before they arise.</w:t>
      </w:r>
    </w:p>
    <w:p w14:paraId="519B9F8D"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Demonstrated capability to plan over short, medium, and long-term </w:t>
      </w:r>
      <w:bookmarkStart w:id="1" w:name="_Int_gilZqrLw"/>
      <w:r w:rsidRPr="00FA1252">
        <w:rPr>
          <w:rFonts w:asciiTheme="minorHAnsi" w:hAnsiTheme="minorHAnsi" w:cs="Times New Roman"/>
          <w:color w:val="5F5F5F" w:themeColor="text1" w:themeShade="BF"/>
          <w:sz w:val="24"/>
          <w:szCs w:val="28"/>
          <w:lang w:eastAsia="en-US"/>
        </w:rPr>
        <w:t>timeframes</w:t>
      </w:r>
      <w:bookmarkEnd w:id="1"/>
      <w:r w:rsidRPr="00FA1252">
        <w:rPr>
          <w:rFonts w:asciiTheme="minorHAnsi" w:hAnsiTheme="minorHAnsi" w:cs="Times New Roman"/>
          <w:color w:val="5F5F5F" w:themeColor="text1" w:themeShade="BF"/>
          <w:sz w:val="24"/>
          <w:szCs w:val="28"/>
          <w:lang w:eastAsia="en-US"/>
        </w:rPr>
        <w:t xml:space="preserve"> and adjust plans and resource requirements accordingly.</w:t>
      </w:r>
    </w:p>
    <w:p w14:paraId="5A44BB10"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Must be able to prioritise own work effectively. Experience of managing and motivating colleagues.</w:t>
      </w:r>
    </w:p>
    <w:p w14:paraId="19C942A9" w14:textId="77777777" w:rsidR="00A60FF7"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Must be able to provide and receive sensitive or contentious information, negotiate with individuals, their families and representative and stakeholders on challenging and controversial issues.</w:t>
      </w:r>
    </w:p>
    <w:p w14:paraId="2DDC819F" w14:textId="00DDE50D" w:rsidR="00712E1B" w:rsidRPr="00FA1252" w:rsidRDefault="00A60FF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To provide equality of opportunity and good working relationships both in terms of day-to-day working practices, but also in relation to management systems.</w:t>
      </w:r>
    </w:p>
    <w:p w14:paraId="7110BAD4" w14:textId="77777777" w:rsidR="00712E1B" w:rsidRDefault="00712E1B" w:rsidP="00D536BE">
      <w:pPr>
        <w:ind w:left="426" w:right="261" w:hanging="284"/>
        <w:jc w:val="both"/>
      </w:pPr>
    </w:p>
    <w:p w14:paraId="72C3A6EC" w14:textId="7ABC1FB8" w:rsidR="00CD05B9" w:rsidRDefault="00CD05B9" w:rsidP="00CD05B9">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Personal Attributes</w:t>
      </w:r>
    </w:p>
    <w:p w14:paraId="2DB9470A" w14:textId="2A7D21CC"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work well with others and be a great practice leader</w:t>
      </w:r>
    </w:p>
    <w:p w14:paraId="37E717E2" w14:textId="77777777"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Empathetic communicator – able to see things from another’s point of view</w:t>
      </w:r>
    </w:p>
    <w:p w14:paraId="378C1D5B" w14:textId="77777777"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Flexible and adaptable to changing requirements and environments</w:t>
      </w:r>
    </w:p>
    <w:p w14:paraId="66D973C2" w14:textId="00FB9F01"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manage risk positively and promote confidence within own team</w:t>
      </w:r>
    </w:p>
    <w:p w14:paraId="154F0740" w14:textId="77777777"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Able to challenge others respectfully and effectively to lead the development of the best solutions</w:t>
      </w:r>
    </w:p>
    <w:p w14:paraId="47838ED0" w14:textId="1E0D41BB"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Accountability and Willingness to learn and stay up to date on industry best practices</w:t>
      </w:r>
    </w:p>
    <w:p w14:paraId="07B15058" w14:textId="1A96F93C" w:rsidR="005A1670"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 xml:space="preserve">Ability to create and maintain stakeholder relationships with </w:t>
      </w:r>
      <w:bookmarkStart w:id="2" w:name="_Int_VCkp1Icj"/>
      <w:r w:rsidRPr="00FA1252">
        <w:rPr>
          <w:rFonts w:asciiTheme="minorHAnsi" w:hAnsiTheme="minorHAnsi" w:cs="Times New Roman"/>
          <w:color w:val="5F5F5F" w:themeColor="text1" w:themeShade="BF"/>
          <w:sz w:val="24"/>
          <w:szCs w:val="28"/>
          <w:lang w:eastAsia="en-US"/>
        </w:rPr>
        <w:t>high levels</w:t>
      </w:r>
      <w:bookmarkEnd w:id="2"/>
      <w:r w:rsidRPr="00FA1252">
        <w:rPr>
          <w:rFonts w:asciiTheme="minorHAnsi" w:hAnsiTheme="minorHAnsi" w:cs="Times New Roman"/>
          <w:color w:val="5F5F5F" w:themeColor="text1" w:themeShade="BF"/>
          <w:sz w:val="24"/>
          <w:szCs w:val="28"/>
          <w:lang w:eastAsia="en-US"/>
        </w:rPr>
        <w:t xml:space="preserve"> of communication</w:t>
      </w:r>
    </w:p>
    <w:p w14:paraId="675FF8E0" w14:textId="302D2C94"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analyse complex problems and make informed decisions</w:t>
      </w:r>
    </w:p>
    <w:p w14:paraId="7F32161B" w14:textId="7F999841"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Ability to identify patterns and trends in data for effective decision-making</w:t>
      </w:r>
    </w:p>
    <w:p w14:paraId="31FEDEB2" w14:textId="37027280"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The ability to articulate ideas clearly and persuasively, fostering effective communication within the team</w:t>
      </w:r>
    </w:p>
    <w:p w14:paraId="19B21DD2" w14:textId="3B8B296C" w:rsidR="00D536BE" w:rsidRPr="00FA1252" w:rsidRDefault="00D536BE"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The ability to express thoughts coherently and adapting communication style to different audiences</w:t>
      </w:r>
    </w:p>
    <w:p w14:paraId="7EC6D691" w14:textId="09EE9573" w:rsidR="00D536BE" w:rsidRPr="00FA1252" w:rsidRDefault="11C681FC"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lastRenderedPageBreak/>
        <w:t>The proficient</w:t>
      </w:r>
      <w:r w:rsidR="00D536BE" w:rsidRPr="00FA1252">
        <w:rPr>
          <w:rFonts w:asciiTheme="minorHAnsi" w:hAnsiTheme="minorHAnsi" w:cs="Times New Roman"/>
          <w:color w:val="5F5F5F" w:themeColor="text1" w:themeShade="BF"/>
          <w:sz w:val="24"/>
          <w:szCs w:val="28"/>
          <w:lang w:eastAsia="en-US"/>
        </w:rPr>
        <w:t xml:space="preserve"> use of written and verbal communication to convey messages</w:t>
      </w:r>
    </w:p>
    <w:p w14:paraId="5C5E4856" w14:textId="77777777" w:rsidR="00CD05B9" w:rsidRDefault="00CD05B9" w:rsidP="002C4D2C">
      <w:pPr>
        <w:jc w:val="both"/>
      </w:pP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69C54A97"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As part of Community Integrated Care's Senior Leadership Team, support strategic initiatives by providing vital operational insights and advocating for the needs of individuals to help implement business strategies that achieve regional goals in complex care.</w:t>
      </w:r>
    </w:p>
    <w:p w14:paraId="5B5C6543" w14:textId="77777777" w:rsidR="00022786" w:rsidRPr="00E06FEC" w:rsidRDefault="00022786" w:rsidP="00022786">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work with internal colleagues to ensure that governance and reporting is completed and delivered in line with organisational requirements.</w:t>
      </w:r>
    </w:p>
    <w:p w14:paraId="08CD004F" w14:textId="77777777" w:rsidR="007A7E47" w:rsidRDefault="007A7E47"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Embracing modern technology and innovation whilst accessing and utilising all organisational systems</w:t>
      </w:r>
      <w:r w:rsidRPr="00FA1252">
        <w:rPr>
          <w:rFonts w:asciiTheme="minorHAnsi" w:hAnsiTheme="minorHAnsi" w:cs="Times New Roman"/>
          <w:color w:val="5F5F5F" w:themeColor="text1" w:themeShade="BF"/>
          <w:sz w:val="24"/>
          <w:szCs w:val="28"/>
          <w:lang w:eastAsia="en-US"/>
        </w:rPr>
        <w:t xml:space="preserve"> </w:t>
      </w:r>
    </w:p>
    <w:p w14:paraId="1BFA8A52" w14:textId="77777777" w:rsidR="00ED39DD" w:rsidRPr="00E06FEC" w:rsidRDefault="00ED39DD" w:rsidP="00ED39DD">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work alongside colleagues to ensure financial models and rates are sustainable and meet the needs of the service delivery.</w:t>
      </w:r>
    </w:p>
    <w:p w14:paraId="2CF553DA" w14:textId="77777777" w:rsidR="00310A91" w:rsidRPr="00E06FEC" w:rsidRDefault="00310A91" w:rsidP="00310A91">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support and ensure compliance relating to supervision and development of colleagues within Complex Care settings.</w:t>
      </w:r>
    </w:p>
    <w:p w14:paraId="6A0F1126" w14:textId="3257E580" w:rsidR="00016CFA" w:rsidRDefault="00575232"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All relevant KPIS must be monitored and maintained for example ensuring all staff are fully and adequately trained and supervised, environmental assessments and risk assessments are robust and followed Health &amp; Safety is complied with by all in line with legislation, policies, and procedures.</w:t>
      </w:r>
    </w:p>
    <w:p w14:paraId="1354D252" w14:textId="77777777" w:rsidR="00DA3E4D" w:rsidRPr="00E06FEC" w:rsidRDefault="00DA3E4D" w:rsidP="00DA3E4D">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Develop, Implement, and review operational policies and procedures relating to complex care.</w:t>
      </w:r>
    </w:p>
    <w:p w14:paraId="38154DA2" w14:textId="77777777" w:rsidR="00DA3E4D" w:rsidRPr="00E06FEC" w:rsidRDefault="00DA3E4D" w:rsidP="00DA3E4D">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Ensure services are delivered in line with CQC and CI standards and requirements ensuring that areas for further development are identified, implemented, and monitored.</w:t>
      </w:r>
    </w:p>
    <w:p w14:paraId="1A83F661" w14:textId="77777777" w:rsidR="00A853D4" w:rsidRPr="00E06FEC" w:rsidRDefault="00A853D4" w:rsidP="00A853D4">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Promote capable environments as a practice leader, promoting positive interactions with people.</w:t>
      </w:r>
    </w:p>
    <w:p w14:paraId="538FB337" w14:textId="77777777" w:rsidR="00A853D4" w:rsidRPr="00E06FEC" w:rsidRDefault="00A853D4" w:rsidP="00A853D4">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utilise, promote and ensure compliance with Community Integrated Care Policies and Procedures.</w:t>
      </w:r>
    </w:p>
    <w:p w14:paraId="4ADB25DD" w14:textId="77777777" w:rsidR="00A853D4" w:rsidRPr="00E06FEC" w:rsidRDefault="00A853D4" w:rsidP="00A853D4">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take responsibility for the review of clinical policies and procedures to ensure high standards of care.</w:t>
      </w:r>
    </w:p>
    <w:p w14:paraId="544863CE" w14:textId="77777777" w:rsidR="00A853D4" w:rsidRPr="00E06FEC" w:rsidRDefault="00A853D4" w:rsidP="00A853D4">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Promote the health and wellbeing of the people we support through awareness and improvement initiatives.</w:t>
      </w:r>
    </w:p>
    <w:p w14:paraId="6BCA9518" w14:textId="77777777" w:rsidR="00952645" w:rsidRPr="00E06FEC" w:rsidRDefault="00952645" w:rsidP="00952645">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complete training on Safeguarding of Vulnerable Adults and the Mental Capacity Act (England) and Adult Support and Protection and Adults with Incapacity Act (Scotland) and be able to understand and implement policies and procedures taking responsibility for reporting safeguarding/protection concerns.</w:t>
      </w:r>
    </w:p>
    <w:p w14:paraId="707CC3DC" w14:textId="77777777" w:rsidR="00512C54" w:rsidRPr="00E06FEC" w:rsidRDefault="00512C54" w:rsidP="00512C54">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Ensure the CQC/CI safeguarding and Adult Support and Protection standards are firmly embedded in service delivery, ensuring delivery against CQC/CI action plans to maintain regulatory and contractual compliance</w:t>
      </w:r>
    </w:p>
    <w:p w14:paraId="5424E3D1" w14:textId="77777777" w:rsidR="00DC0BCA" w:rsidRDefault="00DC0BCA" w:rsidP="00DC0BCA">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2644A923" w14:textId="77777777" w:rsidR="00DC0BCA" w:rsidRPr="00E06FEC" w:rsidRDefault="00DC0BCA" w:rsidP="00DC0BCA">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support regional managers and colleagues in complex care services to lead, increase performance whilst improving quality standards through dissemination of organisational and regulatory outcomes.</w:t>
      </w:r>
    </w:p>
    <w:p w14:paraId="33195FE2" w14:textId="77777777" w:rsidR="00DC0BCA" w:rsidRPr="00E06FEC" w:rsidRDefault="00DC0BCA" w:rsidP="00DC0BCA">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monitor service performance and support the development and completion of improvement action plans.</w:t>
      </w:r>
    </w:p>
    <w:p w14:paraId="6F803578" w14:textId="77777777" w:rsidR="00DC0BCA" w:rsidRPr="00E06FEC" w:rsidRDefault="00DC0BCA" w:rsidP="00DC0BCA">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To take responsibility for own learning in relation to changes to regulatory requirements and disseminate information to services.</w:t>
      </w:r>
    </w:p>
    <w:p w14:paraId="24902AAA" w14:textId="77777777" w:rsidR="00DC0BCA" w:rsidRPr="00E06FEC" w:rsidRDefault="00DC0BCA" w:rsidP="00DC0BCA">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Conduct team meetings to evaluate performance, provide knowledge and training and team cohesion.</w:t>
      </w:r>
    </w:p>
    <w:p w14:paraId="49C18F27" w14:textId="77777777" w:rsidR="00DC0BCA" w:rsidRPr="00E06FEC" w:rsidRDefault="00DC0BCA" w:rsidP="00DC0BCA">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6FEC">
        <w:rPr>
          <w:rFonts w:asciiTheme="minorHAnsi" w:hAnsiTheme="minorHAnsi" w:cs="Times New Roman"/>
          <w:color w:val="5F5F5F" w:themeColor="text1" w:themeShade="BF"/>
          <w:sz w:val="24"/>
          <w:szCs w:val="28"/>
          <w:lang w:eastAsia="en-US"/>
        </w:rPr>
        <w:t>Monitor, report, and evaluate operational performance of Regional Managers when working with complex cases.</w:t>
      </w:r>
    </w:p>
    <w:p w14:paraId="189186A7" w14:textId="796D1D6F"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Implement the Region’s operational strategy to meet or exceed targets and objectives within designated budgets. Provide key operational insights to the Director of Complex Care and the Managing Director to ensure the organisation's business goals are met.</w:t>
      </w:r>
    </w:p>
    <w:p w14:paraId="499556F2"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Lead as the Head of Complex Care by offering skilled leadership, engaging with stakeholders, and promoting best practices through collaboration with the clinical team, PBS, NHS/trust partners, funding Local Authorities, and the broader MDT.</w:t>
      </w:r>
    </w:p>
    <w:p w14:paraId="36938EA3"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Promote continuous improvement by fostering a positive culture and regularly monitoring service provisions to ensure compliance with all legal frameworks.</w:t>
      </w:r>
    </w:p>
    <w:p w14:paraId="0DC6FC28"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Represent Community Integrated Care professionally at local and regional levels, enhancing the charity’s profile and image by ensuring the effective functioning of your department.</w:t>
      </w:r>
    </w:p>
    <w:p w14:paraId="6D7F7FCB"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Drive digital engagement by leading and supporting teams in using the charity’s innovative systems and communication platforms, enabling colleagues to manage their learning and development, share best practices, and access and record data to perform optimally, in line with strategic objectives.</w:t>
      </w:r>
    </w:p>
    <w:p w14:paraId="0A3D724A"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Manage the region's Complex Care service delivery portfolio, optimising budget and resource allocation to achieve positive outcomes for those supported, in alignment with Commissioners’ requirements, agreed plans, targets, and Community Integrated Care’s brand and values.</w:t>
      </w:r>
    </w:p>
    <w:p w14:paraId="3DDF68D6"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lastRenderedPageBreak/>
        <w:t>Lead, develop, and motivate your team to attract, retain, and develop talent, creating a high-performing group that meets business unit objectives.</w:t>
      </w:r>
    </w:p>
    <w:p w14:paraId="40C3B598"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Set expectations, manage, monitor, coach, and develop team members to maximise their performance, meet required standards, and continuously enhance their skills and experience.</w:t>
      </w:r>
    </w:p>
    <w:p w14:paraId="5D63A940"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Attend multidisciplinary meetings, visit acute care facilities, individuals’ homes, and various care providers as necessary.</w:t>
      </w:r>
    </w:p>
    <w:p w14:paraId="39E8F4DC"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Possess a solid understanding of health and social care practices and the interplay between hospital discharge, Continuing Healthcare, and Funded Nursing Care. Extend your skills, knowledge, and competence in this field.</w:t>
      </w:r>
    </w:p>
    <w:p w14:paraId="450C2C1A"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Utilise Intensity Scoring/Assessment to support proper levels/models in service provision.</w:t>
      </w:r>
    </w:p>
    <w:p w14:paraId="2387E6EA"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Collaborate with the MD and Regional Managers to develop and maintain the desired workplace culture within the region, embodying the charity's values.</w:t>
      </w:r>
    </w:p>
    <w:p w14:paraId="2D2734AC"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Work with the Managing Director and the Head of Business Development to forge key relationships, maintain existing business, commission new services, and explore sustainable growth where appropriate, in line with business objectives.</w:t>
      </w:r>
    </w:p>
    <w:p w14:paraId="63162C74"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Lead regional teams to successfully onboard and integrate new business, ensuring proper management and maintenance of contracts and commissioner relationships to achieve the charity’s goals.</w:t>
      </w:r>
    </w:p>
    <w:p w14:paraId="38C681E3"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Establish and enhance the presence of the charity as a leading provider in the region by participating in local forums and multi-disciplinary bodies, amplifying the charity's voice, and promoting its brand and reputation.</w:t>
      </w:r>
    </w:p>
    <w:p w14:paraId="31E56FAC"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Drive digital engagement by guiding teams to use the charity’s systems and communication platforms effectively, enabling staff to manage their development, share best practices, and perform excellently, aligned with strategic objectives.</w:t>
      </w:r>
    </w:p>
    <w:p w14:paraId="081E81CF"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Champion change, communicate effectively, promote continuous improvement, and empower Regional Managers and colleagues to deliver high-standard services.</w:t>
      </w:r>
    </w:p>
    <w:p w14:paraId="49809E7D"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Facilitate change and innovation by conducting regular risk reviews (in line with organisational risk profiles and audit standards), ensuring appropriate systems and processes to meet governance and external accreditation requirements.</w:t>
      </w:r>
    </w:p>
    <w:p w14:paraId="3CA217FA"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Lead regional teams to make financial decisions that consider both commercial and charitable goals, driving efficiency, reducing costs without sacrificing service quality, and ensuring the delivery of sustainable, high-quality services that generate positive financial returns.</w:t>
      </w:r>
    </w:p>
    <w:p w14:paraId="652A3171"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Enhance regional performance by efficiently allocating resources and budgets to execute plans that align with objectives, standards, and regulatory requirements.</w:t>
      </w:r>
    </w:p>
    <w:p w14:paraId="5BE897CE"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Proactively identify and manage regional risks, foster a culture of positive risk-taking, and ensure services meet contractual obligations, swiftly addressing non-compliance.</w:t>
      </w:r>
    </w:p>
    <w:p w14:paraId="1E9EAE33"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Ensure CQC/CI safeguarding and Adult Support and Protection standards are ingrained in service delivery, achieving compliance with CQC/CI action plans.</w:t>
      </w:r>
    </w:p>
    <w:p w14:paraId="3235A756"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Collaborate with quality colleagues to develop and implement clinical governance frameworks that enable continuous improvement in the quality of complex services, disseminating lessons learned across all services to inform changes in practice, policy, and guidance.</w:t>
      </w:r>
    </w:p>
    <w:p w14:paraId="18686DFB"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Act as a practice leader accountable for delivering and growing Complex Care through skilled leadership, overseeing the operational performance of all Complex Care services within a region, and using expertise to support individuals requiring specialised support following extended hospital stays or trauma.</w:t>
      </w:r>
    </w:p>
    <w:p w14:paraId="0D250325"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Lead regional teams to ensure safe transitions and regular reviews of new and existing service provisions.</w:t>
      </w:r>
    </w:p>
    <w:p w14:paraId="6C98B4A0" w14:textId="77777777" w:rsidR="00186B6B" w:rsidRPr="00FA1252"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Achieve regional objectives, meet contractual requirements and strategic goals while adhering to budgetary constraints and maintaining quality, legal, and regulatory compliance standards.</w:t>
      </w:r>
    </w:p>
    <w:p w14:paraId="42F50E93" w14:textId="414DEF9C" w:rsidR="00527738" w:rsidRDefault="00186B6B" w:rsidP="00FA1252">
      <w:pPr>
        <w:pStyle w:val="li1"/>
        <w:numPr>
          <w:ilvl w:val="0"/>
          <w:numId w:val="44"/>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A1252">
        <w:rPr>
          <w:rFonts w:asciiTheme="minorHAnsi" w:hAnsiTheme="minorHAnsi" w:cs="Times New Roman"/>
          <w:color w:val="5F5F5F" w:themeColor="text1" w:themeShade="BF"/>
          <w:sz w:val="24"/>
          <w:szCs w:val="28"/>
          <w:lang w:eastAsia="en-US"/>
        </w:rPr>
        <w:t>Work directly with key partners and stakeholders to develop positive relationships, contributing to reducing the number of individuals in long-stay hospitals, out-of-area placements, and long-term segregation, facilitating successful community support and enhancing lives.</w:t>
      </w:r>
    </w:p>
    <w:p w14:paraId="55F0CDC5" w14:textId="77777777" w:rsidR="002E710B" w:rsidRPr="00E06FEC" w:rsidDel="00B97FDC" w:rsidRDefault="002E710B" w:rsidP="002E710B">
      <w:pPr>
        <w:pStyle w:val="ListParagraph"/>
        <w:numPr>
          <w:ilvl w:val="0"/>
          <w:numId w:val="44"/>
        </w:numPr>
        <w:ind w:left="426" w:right="282" w:hanging="284"/>
        <w:jc w:val="both"/>
        <w:rPr>
          <w:color w:val="5F5F5F" w:themeColor="text1" w:themeShade="BF"/>
          <w:sz w:val="24"/>
        </w:rPr>
      </w:pPr>
      <w:r w:rsidRPr="782C89A1">
        <w:rPr>
          <w:color w:val="5F5F5F" w:themeColor="text1" w:themeShade="BF"/>
          <w:sz w:val="24"/>
        </w:rPr>
        <w:t>Use data analysis to identify, assess themes and trends root causes to improve performance of delivery</w:t>
      </w:r>
    </w:p>
    <w:p w14:paraId="06F6E956" w14:textId="77777777" w:rsidR="004D4A05" w:rsidRDefault="004D4A05"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29FDB006"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6C6190">
        <w:rPr>
          <w:color w:val="5F5F5F" w:themeColor="text1" w:themeShade="BF"/>
          <w:sz w:val="24"/>
          <w:szCs w:val="28"/>
        </w:rPr>
        <w:t>2</w:t>
      </w:r>
      <w:r w:rsidR="00F43B27">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Default="000245BC" w:rsidP="00944E53">
      <w:pPr>
        <w:ind w:left="426" w:right="261" w:hanging="284"/>
        <w:jc w:val="both"/>
        <w:rPr>
          <w:b/>
          <w:bCs/>
          <w:color w:val="7F7F7F" w:themeColor="text1"/>
          <w:sz w:val="32"/>
          <w:szCs w:val="36"/>
        </w:rPr>
      </w:pPr>
      <w:r w:rsidRPr="006C6190">
        <w:rPr>
          <w:b/>
          <w:bCs/>
          <w:color w:val="7F7F7F" w:themeColor="text1"/>
          <w:sz w:val="32"/>
          <w:szCs w:val="36"/>
        </w:rPr>
        <w:t>Job Evaluation</w:t>
      </w:r>
    </w:p>
    <w:p w14:paraId="6FC987FE" w14:textId="77777777" w:rsidR="000245BC" w:rsidRPr="00E91612" w:rsidRDefault="000245BC" w:rsidP="00944E53">
      <w:pPr>
        <w:ind w:left="426" w:right="261" w:hanging="284"/>
        <w:jc w:val="both"/>
        <w:rPr>
          <w:b/>
          <w:bCs/>
          <w:color w:val="7F7F7F" w:themeColor="text1"/>
          <w:sz w:val="18"/>
          <w:szCs w:val="20"/>
        </w:rPr>
      </w:pPr>
    </w:p>
    <w:p w14:paraId="2172FD5B" w14:textId="03B630DC" w:rsidR="000245BC" w:rsidRPr="00F43B27" w:rsidRDefault="000245BC" w:rsidP="53C22025">
      <w:pPr>
        <w:ind w:left="426" w:right="261" w:hanging="284"/>
        <w:jc w:val="both"/>
        <w:rPr>
          <w:color w:val="5F5F5F" w:themeColor="text1" w:themeShade="BF"/>
          <w:sz w:val="24"/>
        </w:rPr>
      </w:pPr>
      <w:r w:rsidRPr="53C22025">
        <w:rPr>
          <w:color w:val="5F5F5F" w:themeColor="text1" w:themeShade="BF"/>
          <w:sz w:val="24"/>
        </w:rPr>
        <w:t xml:space="preserve">Internal Evaluation Level: </w:t>
      </w:r>
      <w:r w:rsidR="000316A4" w:rsidRPr="53C22025">
        <w:rPr>
          <w:color w:val="5F5F5F" w:themeColor="text1" w:themeShade="BF"/>
          <w:sz w:val="24"/>
        </w:rPr>
        <w:t>Level 2</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3B377DF2">
              <v:shape id="Text Box 1656917640"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9" fillcolor="#ed6898 [3204]" strokecolor="#ed6898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w14:anchorId="0D8A118F">
                <v:textbox>
                  <w:txbxContent>
                    <w:p w:rsidR="00653EF1" w:rsidP="00653EF1" w:rsidRDefault="00653EF1" w14:paraId="5A39BBE3" w14:textId="77777777">
                      <w:pPr>
                        <w:rPr>
                          <w:color w:val="FFFFFF" w:themeColor="background1"/>
                        </w:rPr>
                      </w:pPr>
                    </w:p>
                    <w:p w:rsidR="00653EF1" w:rsidP="00653EF1" w:rsidRDefault="00653EF1" w14:paraId="41C8F396" w14:textId="77777777">
                      <w:pPr>
                        <w:rPr>
                          <w:color w:val="FFFFFF" w:themeColor="background1"/>
                        </w:rPr>
                      </w:pPr>
                    </w:p>
                    <w:p w:rsidR="00653EF1" w:rsidP="00653EF1" w:rsidRDefault="00653EF1" w14:paraId="72A3D3EC" w14:textId="77777777">
                      <w:pPr>
                        <w:rPr>
                          <w:color w:val="FFFFFF" w:themeColor="background1"/>
                        </w:rPr>
                      </w:pPr>
                    </w:p>
                    <w:p w:rsidR="00653EF1" w:rsidP="00653EF1" w:rsidRDefault="00653EF1" w14:paraId="0D0B940D" w14:textId="77777777">
                      <w:pPr>
                        <w:rPr>
                          <w:color w:val="FFFFFF" w:themeColor="background1"/>
                        </w:rPr>
                      </w:pPr>
                    </w:p>
                    <w:p w:rsidR="00653EF1" w:rsidP="00653EF1" w:rsidRDefault="00653EF1" w14:paraId="0E27B00A" w14:textId="77777777">
                      <w:pPr>
                        <w:rPr>
                          <w:color w:val="FFFFFF" w:themeColor="background1"/>
                        </w:rPr>
                      </w:pPr>
                    </w:p>
                    <w:p w:rsidRPr="004B05E7" w:rsidR="00653EF1" w:rsidP="00653EF1" w:rsidRDefault="00653EF1" w14:paraId="27B8F768" w14:textId="77777777">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8E5B" w14:textId="77777777" w:rsidR="002E0D5D" w:rsidRDefault="002E0D5D" w:rsidP="00771F83">
      <w:r>
        <w:separator/>
      </w:r>
    </w:p>
  </w:endnote>
  <w:endnote w:type="continuationSeparator" w:id="0">
    <w:p w14:paraId="7BB88355" w14:textId="77777777" w:rsidR="002E0D5D" w:rsidRDefault="002E0D5D" w:rsidP="00771F83">
      <w:r>
        <w:continuationSeparator/>
      </w:r>
    </w:p>
  </w:endnote>
  <w:endnote w:type="continuationNotice" w:id="1">
    <w:p w14:paraId="5EC2BEBD" w14:textId="77777777" w:rsidR="002E0D5D" w:rsidRDefault="002E0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2E16" w14:textId="77777777" w:rsidR="002E0D5D" w:rsidRDefault="002E0D5D" w:rsidP="00771F83">
      <w:r>
        <w:separator/>
      </w:r>
    </w:p>
  </w:footnote>
  <w:footnote w:type="continuationSeparator" w:id="0">
    <w:p w14:paraId="102FA101" w14:textId="77777777" w:rsidR="002E0D5D" w:rsidRDefault="002E0D5D" w:rsidP="00771F83">
      <w:r>
        <w:continuationSeparator/>
      </w:r>
    </w:p>
  </w:footnote>
  <w:footnote w:type="continuationNotice" w:id="1">
    <w:p w14:paraId="578F2DE9" w14:textId="77777777" w:rsidR="002E0D5D" w:rsidRDefault="002E0D5D"/>
  </w:footnote>
</w:footnotes>
</file>

<file path=word/intelligence2.xml><?xml version="1.0" encoding="utf-8"?>
<int2:intelligence xmlns:int2="http://schemas.microsoft.com/office/intelligence/2020/intelligence" xmlns:oel="http://schemas.microsoft.com/office/2019/extlst">
  <int2:observations>
    <int2:textHash int2:hashCode="HPsOP4nwaxSM15" int2:id="BJ3FfOdp">
      <int2:state int2:value="Rejected" int2:type="AugLoop_Text_Critique"/>
    </int2:textHash>
    <int2:bookmark int2:bookmarkName="_Int_VCkp1Icj" int2:invalidationBookmarkName="" int2:hashCode="XfnPlw4VbdG38c" int2:id="x0wKrVOo">
      <int2:state int2:value="Rejected" int2:type="AugLoop_Text_Critique"/>
    </int2:bookmark>
    <int2:bookmark int2:bookmarkName="_Int_u6G9FAO2" int2:invalidationBookmarkName="" int2:hashCode="XfnPlw4VbdG38c" int2:id="Trzm67b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27833"/>
    <w:multiLevelType w:val="hybridMultilevel"/>
    <w:tmpl w:val="DCF66884"/>
    <w:lvl w:ilvl="0" w:tplc="1822406E">
      <w:start w:val="1"/>
      <w:numFmt w:val="bullet"/>
      <w:lvlText w:val=""/>
      <w:lvlJc w:val="left"/>
      <w:pPr>
        <w:ind w:left="-196" w:hanging="360"/>
      </w:pPr>
      <w:rPr>
        <w:rFonts w:ascii="Symbol" w:hAnsi="Symbol" w:hint="default"/>
        <w:color w:val="FF6699"/>
      </w:rPr>
    </w:lvl>
    <w:lvl w:ilvl="1" w:tplc="FFFFFFFF" w:tentative="1">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3" w15:restartNumberingAfterBreak="0">
    <w:nsid w:val="073D601E"/>
    <w:multiLevelType w:val="hybridMultilevel"/>
    <w:tmpl w:val="3512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90062A"/>
    <w:multiLevelType w:val="hybridMultilevel"/>
    <w:tmpl w:val="41A00BB8"/>
    <w:lvl w:ilvl="0" w:tplc="B3E621D4">
      <w:start w:val="1"/>
      <w:numFmt w:val="bullet"/>
      <w:lvlText w:val=""/>
      <w:lvlJc w:val="left"/>
      <w:pPr>
        <w:ind w:left="862" w:hanging="360"/>
      </w:pPr>
      <w:rPr>
        <w:rFonts w:ascii="Symbol" w:hAnsi="Symbol" w:hint="default"/>
        <w:color w:val="FF6699"/>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A3E13E3"/>
    <w:multiLevelType w:val="hybridMultilevel"/>
    <w:tmpl w:val="596E582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BC376A2"/>
    <w:multiLevelType w:val="hybridMultilevel"/>
    <w:tmpl w:val="FFFFFFFF"/>
    <w:lvl w:ilvl="0" w:tplc="83D4D19C">
      <w:start w:val="1"/>
      <w:numFmt w:val="bullet"/>
      <w:lvlText w:val=""/>
      <w:lvlJc w:val="left"/>
      <w:pPr>
        <w:ind w:left="502" w:hanging="360"/>
      </w:pPr>
      <w:rPr>
        <w:rFonts w:ascii="Symbol" w:hAnsi="Symbol" w:hint="default"/>
      </w:rPr>
    </w:lvl>
    <w:lvl w:ilvl="1" w:tplc="CD6AF4BE">
      <w:start w:val="1"/>
      <w:numFmt w:val="bullet"/>
      <w:lvlText w:val="o"/>
      <w:lvlJc w:val="left"/>
      <w:pPr>
        <w:ind w:left="1222" w:hanging="360"/>
      </w:pPr>
      <w:rPr>
        <w:rFonts w:ascii="Courier New" w:hAnsi="Courier New" w:hint="default"/>
      </w:rPr>
    </w:lvl>
    <w:lvl w:ilvl="2" w:tplc="B5006AAC">
      <w:start w:val="1"/>
      <w:numFmt w:val="bullet"/>
      <w:lvlText w:val=""/>
      <w:lvlJc w:val="left"/>
      <w:pPr>
        <w:ind w:left="1942" w:hanging="360"/>
      </w:pPr>
      <w:rPr>
        <w:rFonts w:ascii="Wingdings" w:hAnsi="Wingdings" w:hint="default"/>
      </w:rPr>
    </w:lvl>
    <w:lvl w:ilvl="3" w:tplc="AE0C7D3A">
      <w:start w:val="1"/>
      <w:numFmt w:val="bullet"/>
      <w:lvlText w:val=""/>
      <w:lvlJc w:val="left"/>
      <w:pPr>
        <w:ind w:left="2662" w:hanging="360"/>
      </w:pPr>
      <w:rPr>
        <w:rFonts w:ascii="Symbol" w:hAnsi="Symbol" w:hint="default"/>
      </w:rPr>
    </w:lvl>
    <w:lvl w:ilvl="4" w:tplc="B18CC7B8">
      <w:start w:val="1"/>
      <w:numFmt w:val="bullet"/>
      <w:lvlText w:val="o"/>
      <w:lvlJc w:val="left"/>
      <w:pPr>
        <w:ind w:left="3382" w:hanging="360"/>
      </w:pPr>
      <w:rPr>
        <w:rFonts w:ascii="Courier New" w:hAnsi="Courier New" w:hint="default"/>
      </w:rPr>
    </w:lvl>
    <w:lvl w:ilvl="5" w:tplc="88C6B296">
      <w:start w:val="1"/>
      <w:numFmt w:val="bullet"/>
      <w:lvlText w:val=""/>
      <w:lvlJc w:val="left"/>
      <w:pPr>
        <w:ind w:left="4102" w:hanging="360"/>
      </w:pPr>
      <w:rPr>
        <w:rFonts w:ascii="Wingdings" w:hAnsi="Wingdings" w:hint="default"/>
      </w:rPr>
    </w:lvl>
    <w:lvl w:ilvl="6" w:tplc="9BF0E77E">
      <w:start w:val="1"/>
      <w:numFmt w:val="bullet"/>
      <w:lvlText w:val=""/>
      <w:lvlJc w:val="left"/>
      <w:pPr>
        <w:ind w:left="4822" w:hanging="360"/>
      </w:pPr>
      <w:rPr>
        <w:rFonts w:ascii="Symbol" w:hAnsi="Symbol" w:hint="default"/>
      </w:rPr>
    </w:lvl>
    <w:lvl w:ilvl="7" w:tplc="90E6622A">
      <w:start w:val="1"/>
      <w:numFmt w:val="bullet"/>
      <w:lvlText w:val="o"/>
      <w:lvlJc w:val="left"/>
      <w:pPr>
        <w:ind w:left="5542" w:hanging="360"/>
      </w:pPr>
      <w:rPr>
        <w:rFonts w:ascii="Courier New" w:hAnsi="Courier New" w:hint="default"/>
      </w:rPr>
    </w:lvl>
    <w:lvl w:ilvl="8" w:tplc="70669096">
      <w:start w:val="1"/>
      <w:numFmt w:val="bullet"/>
      <w:lvlText w:val=""/>
      <w:lvlJc w:val="left"/>
      <w:pPr>
        <w:ind w:left="6262" w:hanging="360"/>
      </w:pPr>
      <w:rPr>
        <w:rFonts w:ascii="Wingdings" w:hAnsi="Wingdings" w:hint="default"/>
      </w:rPr>
    </w:lvl>
  </w:abstractNum>
  <w:abstractNum w:abstractNumId="7" w15:restartNumberingAfterBreak="0">
    <w:nsid w:val="0F1B32CB"/>
    <w:multiLevelType w:val="hybridMultilevel"/>
    <w:tmpl w:val="85BAC77A"/>
    <w:lvl w:ilvl="0" w:tplc="412CB6BA">
      <w:start w:val="1"/>
      <w:numFmt w:val="bullet"/>
      <w:lvlText w:val=""/>
      <w:lvlJc w:val="left"/>
      <w:pPr>
        <w:ind w:left="862" w:hanging="360"/>
      </w:pPr>
      <w:rPr>
        <w:rFonts w:ascii="Symbol" w:hAnsi="Symbol" w:hint="default"/>
        <w:sz w:val="22"/>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91A4040"/>
    <w:multiLevelType w:val="hybridMultilevel"/>
    <w:tmpl w:val="A41AFE10"/>
    <w:lvl w:ilvl="0" w:tplc="FFFFFFFF">
      <w:start w:val="1"/>
      <w:numFmt w:val="bullet"/>
      <w:lvlText w:val=""/>
      <w:lvlJc w:val="left"/>
      <w:pPr>
        <w:ind w:left="-196" w:hanging="360"/>
      </w:pPr>
      <w:rPr>
        <w:rFonts w:ascii="Symbol" w:hAnsi="Symbol" w:hint="default"/>
        <w:color w:val="FF6699"/>
      </w:rPr>
    </w:lvl>
    <w:lvl w:ilvl="1" w:tplc="1822406E">
      <w:start w:val="1"/>
      <w:numFmt w:val="bullet"/>
      <w:lvlText w:val=""/>
      <w:lvlJc w:val="left"/>
      <w:pPr>
        <w:ind w:left="524" w:hanging="360"/>
      </w:pPr>
      <w:rPr>
        <w:rFonts w:ascii="Symbol" w:hAnsi="Symbol" w:hint="default"/>
        <w:color w:val="FF6699"/>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9" w15:restartNumberingAfterBreak="0">
    <w:nsid w:val="1F814BD5"/>
    <w:multiLevelType w:val="hybridMultilevel"/>
    <w:tmpl w:val="545842D0"/>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86041"/>
    <w:multiLevelType w:val="hybridMultilevel"/>
    <w:tmpl w:val="D9485C18"/>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03F35"/>
    <w:multiLevelType w:val="hybridMultilevel"/>
    <w:tmpl w:val="A5A4143C"/>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8823944"/>
    <w:multiLevelType w:val="hybridMultilevel"/>
    <w:tmpl w:val="B9DA97AA"/>
    <w:lvl w:ilvl="0" w:tplc="1822406E">
      <w:start w:val="1"/>
      <w:numFmt w:val="bullet"/>
      <w:lvlText w:val=""/>
      <w:lvlJc w:val="left"/>
      <w:pPr>
        <w:ind w:left="786" w:hanging="360"/>
      </w:pPr>
      <w:rPr>
        <w:rFonts w:ascii="Symbol" w:hAnsi="Symbol" w:hint="default"/>
        <w:color w:val="FF6699"/>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28DF3171"/>
    <w:multiLevelType w:val="hybridMultilevel"/>
    <w:tmpl w:val="F7865B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ABD4D80"/>
    <w:multiLevelType w:val="hybridMultilevel"/>
    <w:tmpl w:val="BFE68B44"/>
    <w:lvl w:ilvl="0" w:tplc="B3E621D4">
      <w:start w:val="1"/>
      <w:numFmt w:val="bullet"/>
      <w:lvlText w:val=""/>
      <w:lvlJc w:val="left"/>
      <w:pPr>
        <w:ind w:left="862" w:hanging="360"/>
      </w:pPr>
      <w:rPr>
        <w:rFonts w:ascii="Symbol" w:hAnsi="Symbol" w:hint="default"/>
        <w:color w:val="FF6699"/>
        <w:sz w:val="20"/>
        <w:szCs w:val="2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B7C5E"/>
    <w:multiLevelType w:val="hybridMultilevel"/>
    <w:tmpl w:val="09F41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2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ECE40"/>
    <w:multiLevelType w:val="hybridMultilevel"/>
    <w:tmpl w:val="FFFFFFFF"/>
    <w:lvl w:ilvl="0" w:tplc="96C2332C">
      <w:start w:val="1"/>
      <w:numFmt w:val="bullet"/>
      <w:lvlText w:val=""/>
      <w:lvlJc w:val="left"/>
      <w:pPr>
        <w:ind w:left="720" w:hanging="360"/>
      </w:pPr>
      <w:rPr>
        <w:rFonts w:ascii="Symbol" w:hAnsi="Symbol" w:hint="default"/>
      </w:rPr>
    </w:lvl>
    <w:lvl w:ilvl="1" w:tplc="94D88AEA">
      <w:start w:val="1"/>
      <w:numFmt w:val="bullet"/>
      <w:lvlText w:val="o"/>
      <w:lvlJc w:val="left"/>
      <w:pPr>
        <w:ind w:left="1440" w:hanging="360"/>
      </w:pPr>
      <w:rPr>
        <w:rFonts w:ascii="Courier New" w:hAnsi="Courier New" w:hint="default"/>
      </w:rPr>
    </w:lvl>
    <w:lvl w:ilvl="2" w:tplc="C994AC4A">
      <w:start w:val="1"/>
      <w:numFmt w:val="bullet"/>
      <w:lvlText w:val=""/>
      <w:lvlJc w:val="left"/>
      <w:pPr>
        <w:ind w:left="2160" w:hanging="360"/>
      </w:pPr>
      <w:rPr>
        <w:rFonts w:ascii="Wingdings" w:hAnsi="Wingdings" w:hint="default"/>
      </w:rPr>
    </w:lvl>
    <w:lvl w:ilvl="3" w:tplc="0C92868A">
      <w:start w:val="1"/>
      <w:numFmt w:val="bullet"/>
      <w:lvlText w:val=""/>
      <w:lvlJc w:val="left"/>
      <w:pPr>
        <w:ind w:left="2880" w:hanging="360"/>
      </w:pPr>
      <w:rPr>
        <w:rFonts w:ascii="Symbol" w:hAnsi="Symbol" w:hint="default"/>
      </w:rPr>
    </w:lvl>
    <w:lvl w:ilvl="4" w:tplc="C92884E2">
      <w:start w:val="1"/>
      <w:numFmt w:val="bullet"/>
      <w:lvlText w:val="o"/>
      <w:lvlJc w:val="left"/>
      <w:pPr>
        <w:ind w:left="3600" w:hanging="360"/>
      </w:pPr>
      <w:rPr>
        <w:rFonts w:ascii="Courier New" w:hAnsi="Courier New" w:hint="default"/>
      </w:rPr>
    </w:lvl>
    <w:lvl w:ilvl="5" w:tplc="58984360">
      <w:start w:val="1"/>
      <w:numFmt w:val="bullet"/>
      <w:lvlText w:val=""/>
      <w:lvlJc w:val="left"/>
      <w:pPr>
        <w:ind w:left="4320" w:hanging="360"/>
      </w:pPr>
      <w:rPr>
        <w:rFonts w:ascii="Wingdings" w:hAnsi="Wingdings" w:hint="default"/>
      </w:rPr>
    </w:lvl>
    <w:lvl w:ilvl="6" w:tplc="3BF0AE4E">
      <w:start w:val="1"/>
      <w:numFmt w:val="bullet"/>
      <w:lvlText w:val=""/>
      <w:lvlJc w:val="left"/>
      <w:pPr>
        <w:ind w:left="5040" w:hanging="360"/>
      </w:pPr>
      <w:rPr>
        <w:rFonts w:ascii="Symbol" w:hAnsi="Symbol" w:hint="default"/>
      </w:rPr>
    </w:lvl>
    <w:lvl w:ilvl="7" w:tplc="547205CE">
      <w:start w:val="1"/>
      <w:numFmt w:val="bullet"/>
      <w:lvlText w:val="o"/>
      <w:lvlJc w:val="left"/>
      <w:pPr>
        <w:ind w:left="5760" w:hanging="360"/>
      </w:pPr>
      <w:rPr>
        <w:rFonts w:ascii="Courier New" w:hAnsi="Courier New" w:hint="default"/>
      </w:rPr>
    </w:lvl>
    <w:lvl w:ilvl="8" w:tplc="279E308E">
      <w:start w:val="1"/>
      <w:numFmt w:val="bullet"/>
      <w:lvlText w:val=""/>
      <w:lvlJc w:val="left"/>
      <w:pPr>
        <w:ind w:left="6480" w:hanging="360"/>
      </w:pPr>
      <w:rPr>
        <w:rFonts w:ascii="Wingdings" w:hAnsi="Wingdings" w:hint="default"/>
      </w:rPr>
    </w:lvl>
  </w:abstractNum>
  <w:abstractNum w:abstractNumId="22"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64227"/>
    <w:multiLevelType w:val="hybridMultilevel"/>
    <w:tmpl w:val="3A6CBA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3F8A44DB"/>
    <w:multiLevelType w:val="hybridMultilevel"/>
    <w:tmpl w:val="D980BC70"/>
    <w:lvl w:ilvl="0" w:tplc="1822406E">
      <w:start w:val="1"/>
      <w:numFmt w:val="bullet"/>
      <w:lvlText w:val=""/>
      <w:lvlJc w:val="left"/>
      <w:pPr>
        <w:ind w:left="3054"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3F97D43D"/>
    <w:multiLevelType w:val="hybridMultilevel"/>
    <w:tmpl w:val="5E00B4C6"/>
    <w:lvl w:ilvl="0" w:tplc="BD6098C2">
      <w:start w:val="1"/>
      <w:numFmt w:val="bullet"/>
      <w:lvlText w:val=""/>
      <w:lvlJc w:val="left"/>
      <w:pPr>
        <w:ind w:left="720" w:hanging="360"/>
      </w:pPr>
      <w:rPr>
        <w:rFonts w:ascii="Symbol" w:hAnsi="Symbol" w:hint="default"/>
      </w:rPr>
    </w:lvl>
    <w:lvl w:ilvl="1" w:tplc="DF067624">
      <w:start w:val="1"/>
      <w:numFmt w:val="bullet"/>
      <w:lvlText w:val="o"/>
      <w:lvlJc w:val="left"/>
      <w:pPr>
        <w:ind w:left="1440" w:hanging="360"/>
      </w:pPr>
      <w:rPr>
        <w:rFonts w:ascii="Courier New" w:hAnsi="Courier New" w:hint="default"/>
      </w:rPr>
    </w:lvl>
    <w:lvl w:ilvl="2" w:tplc="B0E85CF6">
      <w:start w:val="1"/>
      <w:numFmt w:val="bullet"/>
      <w:lvlText w:val=""/>
      <w:lvlJc w:val="left"/>
      <w:pPr>
        <w:ind w:left="2160" w:hanging="360"/>
      </w:pPr>
      <w:rPr>
        <w:rFonts w:ascii="Wingdings" w:hAnsi="Wingdings" w:hint="default"/>
      </w:rPr>
    </w:lvl>
    <w:lvl w:ilvl="3" w:tplc="B9D467F0">
      <w:start w:val="1"/>
      <w:numFmt w:val="bullet"/>
      <w:lvlText w:val=""/>
      <w:lvlJc w:val="left"/>
      <w:pPr>
        <w:ind w:left="2880" w:hanging="360"/>
      </w:pPr>
      <w:rPr>
        <w:rFonts w:ascii="Symbol" w:hAnsi="Symbol" w:hint="default"/>
      </w:rPr>
    </w:lvl>
    <w:lvl w:ilvl="4" w:tplc="F2343610">
      <w:start w:val="1"/>
      <w:numFmt w:val="bullet"/>
      <w:lvlText w:val="o"/>
      <w:lvlJc w:val="left"/>
      <w:pPr>
        <w:ind w:left="3600" w:hanging="360"/>
      </w:pPr>
      <w:rPr>
        <w:rFonts w:ascii="Courier New" w:hAnsi="Courier New" w:hint="default"/>
      </w:rPr>
    </w:lvl>
    <w:lvl w:ilvl="5" w:tplc="958212A6">
      <w:start w:val="1"/>
      <w:numFmt w:val="bullet"/>
      <w:lvlText w:val=""/>
      <w:lvlJc w:val="left"/>
      <w:pPr>
        <w:ind w:left="4320" w:hanging="360"/>
      </w:pPr>
      <w:rPr>
        <w:rFonts w:ascii="Wingdings" w:hAnsi="Wingdings" w:hint="default"/>
      </w:rPr>
    </w:lvl>
    <w:lvl w:ilvl="6" w:tplc="A7D41576">
      <w:start w:val="1"/>
      <w:numFmt w:val="bullet"/>
      <w:lvlText w:val=""/>
      <w:lvlJc w:val="left"/>
      <w:pPr>
        <w:ind w:left="5040" w:hanging="360"/>
      </w:pPr>
      <w:rPr>
        <w:rFonts w:ascii="Symbol" w:hAnsi="Symbol" w:hint="default"/>
      </w:rPr>
    </w:lvl>
    <w:lvl w:ilvl="7" w:tplc="B8CAC36E">
      <w:start w:val="1"/>
      <w:numFmt w:val="bullet"/>
      <w:lvlText w:val="o"/>
      <w:lvlJc w:val="left"/>
      <w:pPr>
        <w:ind w:left="5760" w:hanging="360"/>
      </w:pPr>
      <w:rPr>
        <w:rFonts w:ascii="Courier New" w:hAnsi="Courier New" w:hint="default"/>
      </w:rPr>
    </w:lvl>
    <w:lvl w:ilvl="8" w:tplc="FBBE6DAA">
      <w:start w:val="1"/>
      <w:numFmt w:val="bullet"/>
      <w:lvlText w:val=""/>
      <w:lvlJc w:val="left"/>
      <w:pPr>
        <w:ind w:left="6480" w:hanging="360"/>
      </w:pPr>
      <w:rPr>
        <w:rFonts w:ascii="Wingdings" w:hAnsi="Wingdings" w:hint="default"/>
      </w:rPr>
    </w:lvl>
  </w:abstractNum>
  <w:abstractNum w:abstractNumId="26"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25C27"/>
    <w:multiLevelType w:val="hybridMultilevel"/>
    <w:tmpl w:val="0A001E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04009"/>
    <w:multiLevelType w:val="hybridMultilevel"/>
    <w:tmpl w:val="A192DF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48622CD5"/>
    <w:multiLevelType w:val="hybridMultilevel"/>
    <w:tmpl w:val="FE769B4E"/>
    <w:lvl w:ilvl="0" w:tplc="1822406E">
      <w:start w:val="1"/>
      <w:numFmt w:val="bullet"/>
      <w:lvlText w:val=""/>
      <w:lvlJc w:val="left"/>
      <w:pPr>
        <w:ind w:left="862" w:hanging="360"/>
      </w:pPr>
      <w:rPr>
        <w:rFonts w:ascii="Symbol" w:hAnsi="Symbol" w:hint="default"/>
        <w:color w:val="FF6699"/>
        <w:sz w:val="20"/>
        <w:szCs w:val="2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4DA33EA4"/>
    <w:multiLevelType w:val="hybridMultilevel"/>
    <w:tmpl w:val="FFFFFFFF"/>
    <w:lvl w:ilvl="0" w:tplc="1A463230">
      <w:start w:val="1"/>
      <w:numFmt w:val="bullet"/>
      <w:lvlText w:val=""/>
      <w:lvlJc w:val="left"/>
      <w:pPr>
        <w:ind w:left="720" w:hanging="360"/>
      </w:pPr>
      <w:rPr>
        <w:rFonts w:ascii="Symbol" w:hAnsi="Symbol" w:hint="default"/>
      </w:rPr>
    </w:lvl>
    <w:lvl w:ilvl="1" w:tplc="B442FD2E">
      <w:start w:val="1"/>
      <w:numFmt w:val="bullet"/>
      <w:lvlText w:val="o"/>
      <w:lvlJc w:val="left"/>
      <w:pPr>
        <w:ind w:left="1440" w:hanging="360"/>
      </w:pPr>
      <w:rPr>
        <w:rFonts w:ascii="Courier New" w:hAnsi="Courier New" w:hint="default"/>
      </w:rPr>
    </w:lvl>
    <w:lvl w:ilvl="2" w:tplc="632A99EA">
      <w:start w:val="1"/>
      <w:numFmt w:val="bullet"/>
      <w:lvlText w:val=""/>
      <w:lvlJc w:val="left"/>
      <w:pPr>
        <w:ind w:left="2160" w:hanging="360"/>
      </w:pPr>
      <w:rPr>
        <w:rFonts w:ascii="Wingdings" w:hAnsi="Wingdings" w:hint="default"/>
      </w:rPr>
    </w:lvl>
    <w:lvl w:ilvl="3" w:tplc="12A23F72">
      <w:start w:val="1"/>
      <w:numFmt w:val="bullet"/>
      <w:lvlText w:val=""/>
      <w:lvlJc w:val="left"/>
      <w:pPr>
        <w:ind w:left="2880" w:hanging="360"/>
      </w:pPr>
      <w:rPr>
        <w:rFonts w:ascii="Symbol" w:hAnsi="Symbol" w:hint="default"/>
      </w:rPr>
    </w:lvl>
    <w:lvl w:ilvl="4" w:tplc="67B87948">
      <w:start w:val="1"/>
      <w:numFmt w:val="bullet"/>
      <w:lvlText w:val="o"/>
      <w:lvlJc w:val="left"/>
      <w:pPr>
        <w:ind w:left="3600" w:hanging="360"/>
      </w:pPr>
      <w:rPr>
        <w:rFonts w:ascii="Courier New" w:hAnsi="Courier New" w:hint="default"/>
      </w:rPr>
    </w:lvl>
    <w:lvl w:ilvl="5" w:tplc="50948EB8">
      <w:start w:val="1"/>
      <w:numFmt w:val="bullet"/>
      <w:lvlText w:val=""/>
      <w:lvlJc w:val="left"/>
      <w:pPr>
        <w:ind w:left="4320" w:hanging="360"/>
      </w:pPr>
      <w:rPr>
        <w:rFonts w:ascii="Wingdings" w:hAnsi="Wingdings" w:hint="default"/>
      </w:rPr>
    </w:lvl>
    <w:lvl w:ilvl="6" w:tplc="D00E57D0">
      <w:start w:val="1"/>
      <w:numFmt w:val="bullet"/>
      <w:lvlText w:val=""/>
      <w:lvlJc w:val="left"/>
      <w:pPr>
        <w:ind w:left="5040" w:hanging="360"/>
      </w:pPr>
      <w:rPr>
        <w:rFonts w:ascii="Symbol" w:hAnsi="Symbol" w:hint="default"/>
      </w:rPr>
    </w:lvl>
    <w:lvl w:ilvl="7" w:tplc="617AE008">
      <w:start w:val="1"/>
      <w:numFmt w:val="bullet"/>
      <w:lvlText w:val="o"/>
      <w:lvlJc w:val="left"/>
      <w:pPr>
        <w:ind w:left="5760" w:hanging="360"/>
      </w:pPr>
      <w:rPr>
        <w:rFonts w:ascii="Courier New" w:hAnsi="Courier New" w:hint="default"/>
      </w:rPr>
    </w:lvl>
    <w:lvl w:ilvl="8" w:tplc="492C9D2A">
      <w:start w:val="1"/>
      <w:numFmt w:val="bullet"/>
      <w:lvlText w:val=""/>
      <w:lvlJc w:val="left"/>
      <w:pPr>
        <w:ind w:left="6480" w:hanging="360"/>
      </w:pPr>
      <w:rPr>
        <w:rFonts w:ascii="Wingdings" w:hAnsi="Wingdings" w:hint="default"/>
      </w:rPr>
    </w:lvl>
  </w:abstractNum>
  <w:abstractNum w:abstractNumId="34" w15:restartNumberingAfterBreak="0">
    <w:nsid w:val="4EDC4554"/>
    <w:multiLevelType w:val="hybridMultilevel"/>
    <w:tmpl w:val="FFFFFFFF"/>
    <w:lvl w:ilvl="0" w:tplc="2AC40676">
      <w:start w:val="1"/>
      <w:numFmt w:val="bullet"/>
      <w:lvlText w:val=""/>
      <w:lvlJc w:val="left"/>
      <w:pPr>
        <w:ind w:left="720" w:hanging="360"/>
      </w:pPr>
      <w:rPr>
        <w:rFonts w:ascii="Symbol" w:hAnsi="Symbol" w:hint="default"/>
      </w:rPr>
    </w:lvl>
    <w:lvl w:ilvl="1" w:tplc="367ECF42">
      <w:start w:val="1"/>
      <w:numFmt w:val="bullet"/>
      <w:lvlText w:val="o"/>
      <w:lvlJc w:val="left"/>
      <w:pPr>
        <w:ind w:left="1440" w:hanging="360"/>
      </w:pPr>
      <w:rPr>
        <w:rFonts w:ascii="Courier New" w:hAnsi="Courier New" w:hint="default"/>
      </w:rPr>
    </w:lvl>
    <w:lvl w:ilvl="2" w:tplc="CECE5662">
      <w:start w:val="1"/>
      <w:numFmt w:val="bullet"/>
      <w:lvlText w:val=""/>
      <w:lvlJc w:val="left"/>
      <w:pPr>
        <w:ind w:left="2160" w:hanging="360"/>
      </w:pPr>
      <w:rPr>
        <w:rFonts w:ascii="Wingdings" w:hAnsi="Wingdings" w:hint="default"/>
      </w:rPr>
    </w:lvl>
    <w:lvl w:ilvl="3" w:tplc="7D582DA4">
      <w:start w:val="1"/>
      <w:numFmt w:val="bullet"/>
      <w:lvlText w:val=""/>
      <w:lvlJc w:val="left"/>
      <w:pPr>
        <w:ind w:left="2880" w:hanging="360"/>
      </w:pPr>
      <w:rPr>
        <w:rFonts w:ascii="Symbol" w:hAnsi="Symbol" w:hint="default"/>
      </w:rPr>
    </w:lvl>
    <w:lvl w:ilvl="4" w:tplc="38F0CD4E">
      <w:start w:val="1"/>
      <w:numFmt w:val="bullet"/>
      <w:lvlText w:val="o"/>
      <w:lvlJc w:val="left"/>
      <w:pPr>
        <w:ind w:left="3600" w:hanging="360"/>
      </w:pPr>
      <w:rPr>
        <w:rFonts w:ascii="Courier New" w:hAnsi="Courier New" w:hint="default"/>
      </w:rPr>
    </w:lvl>
    <w:lvl w:ilvl="5" w:tplc="BFE074C8">
      <w:start w:val="1"/>
      <w:numFmt w:val="bullet"/>
      <w:lvlText w:val=""/>
      <w:lvlJc w:val="left"/>
      <w:pPr>
        <w:ind w:left="4320" w:hanging="360"/>
      </w:pPr>
      <w:rPr>
        <w:rFonts w:ascii="Wingdings" w:hAnsi="Wingdings" w:hint="default"/>
      </w:rPr>
    </w:lvl>
    <w:lvl w:ilvl="6" w:tplc="8318B8FA">
      <w:start w:val="1"/>
      <w:numFmt w:val="bullet"/>
      <w:lvlText w:val=""/>
      <w:lvlJc w:val="left"/>
      <w:pPr>
        <w:ind w:left="5040" w:hanging="360"/>
      </w:pPr>
      <w:rPr>
        <w:rFonts w:ascii="Symbol" w:hAnsi="Symbol" w:hint="default"/>
      </w:rPr>
    </w:lvl>
    <w:lvl w:ilvl="7" w:tplc="DBEC8F1E">
      <w:start w:val="1"/>
      <w:numFmt w:val="bullet"/>
      <w:lvlText w:val="o"/>
      <w:lvlJc w:val="left"/>
      <w:pPr>
        <w:ind w:left="5760" w:hanging="360"/>
      </w:pPr>
      <w:rPr>
        <w:rFonts w:ascii="Courier New" w:hAnsi="Courier New" w:hint="default"/>
      </w:rPr>
    </w:lvl>
    <w:lvl w:ilvl="8" w:tplc="10F4E028">
      <w:start w:val="1"/>
      <w:numFmt w:val="bullet"/>
      <w:lvlText w:val=""/>
      <w:lvlJc w:val="left"/>
      <w:pPr>
        <w:ind w:left="6480" w:hanging="360"/>
      </w:pPr>
      <w:rPr>
        <w:rFonts w:ascii="Wingdings" w:hAnsi="Wingdings" w:hint="default"/>
      </w:rPr>
    </w:lvl>
  </w:abstractNum>
  <w:abstractNum w:abstractNumId="35"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7" w15:restartNumberingAfterBreak="0">
    <w:nsid w:val="52327E47"/>
    <w:multiLevelType w:val="hybridMultilevel"/>
    <w:tmpl w:val="A4969A04"/>
    <w:lvl w:ilvl="0" w:tplc="B3E621D4">
      <w:start w:val="1"/>
      <w:numFmt w:val="bullet"/>
      <w:lvlText w:val=""/>
      <w:lvlJc w:val="left"/>
      <w:pPr>
        <w:ind w:left="502" w:hanging="360"/>
      </w:pPr>
      <w:rPr>
        <w:rFonts w:ascii="Symbol" w:hAnsi="Symbol" w:hint="default"/>
        <w:color w:val="FF6699"/>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8EF118E"/>
    <w:multiLevelType w:val="hybridMultilevel"/>
    <w:tmpl w:val="6BCE354C"/>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C11294"/>
    <w:multiLevelType w:val="hybridMultilevel"/>
    <w:tmpl w:val="B4825488"/>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639F2158"/>
    <w:multiLevelType w:val="hybridMultilevel"/>
    <w:tmpl w:val="24D8D40E"/>
    <w:lvl w:ilvl="0" w:tplc="B3E621D4">
      <w:start w:val="1"/>
      <w:numFmt w:val="bullet"/>
      <w:lvlText w:val=""/>
      <w:lvlJc w:val="left"/>
      <w:pPr>
        <w:ind w:left="720" w:hanging="360"/>
      </w:pPr>
      <w:rPr>
        <w:rFonts w:ascii="Symbol" w:hAnsi="Symbol" w:hint="default"/>
        <w:color w:val="FF6699"/>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6FB6B28"/>
    <w:multiLevelType w:val="hybridMultilevel"/>
    <w:tmpl w:val="7E32ADF0"/>
    <w:lvl w:ilvl="0" w:tplc="1822406E">
      <w:start w:val="1"/>
      <w:numFmt w:val="bullet"/>
      <w:lvlText w:val=""/>
      <w:lvlJc w:val="left"/>
      <w:pPr>
        <w:ind w:left="1080" w:hanging="360"/>
      </w:pPr>
      <w:rPr>
        <w:rFonts w:ascii="Symbol" w:hAnsi="Symbol" w:hint="default"/>
        <w:color w:val="FF66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AFF7F61"/>
    <w:multiLevelType w:val="hybridMultilevel"/>
    <w:tmpl w:val="92C4C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23E57"/>
    <w:multiLevelType w:val="hybridMultilevel"/>
    <w:tmpl w:val="CD083D7C"/>
    <w:lvl w:ilvl="0" w:tplc="1822406E">
      <w:start w:val="1"/>
      <w:numFmt w:val="bullet"/>
      <w:lvlText w:val=""/>
      <w:lvlJc w:val="left"/>
      <w:pPr>
        <w:ind w:left="-196" w:hanging="360"/>
      </w:pPr>
      <w:rPr>
        <w:rFonts w:ascii="Symbol" w:hAnsi="Symbol" w:hint="default"/>
        <w:color w:val="FF6699"/>
      </w:rPr>
    </w:lvl>
    <w:lvl w:ilvl="1" w:tplc="08090003">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47"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E52F4"/>
    <w:multiLevelType w:val="hybridMultilevel"/>
    <w:tmpl w:val="9EBC0D0A"/>
    <w:lvl w:ilvl="0" w:tplc="1822406E">
      <w:start w:val="1"/>
      <w:numFmt w:val="bullet"/>
      <w:lvlText w:val=""/>
      <w:lvlJc w:val="left"/>
      <w:pPr>
        <w:ind w:left="1080" w:hanging="360"/>
      </w:pPr>
      <w:rPr>
        <w:rFonts w:ascii="Symbol" w:hAnsi="Symbol" w:hint="default"/>
        <w:color w:val="FF669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41016">
    <w:abstractNumId w:val="25"/>
  </w:num>
  <w:num w:numId="2" w16cid:durableId="939333187">
    <w:abstractNumId w:val="34"/>
  </w:num>
  <w:num w:numId="3" w16cid:durableId="132910605">
    <w:abstractNumId w:val="21"/>
  </w:num>
  <w:num w:numId="4" w16cid:durableId="34430220">
    <w:abstractNumId w:val="33"/>
  </w:num>
  <w:num w:numId="5" w16cid:durableId="980890387">
    <w:abstractNumId w:val="6"/>
  </w:num>
  <w:num w:numId="6" w16cid:durableId="157500930">
    <w:abstractNumId w:val="22"/>
  </w:num>
  <w:num w:numId="7" w16cid:durableId="1742096948">
    <w:abstractNumId w:val="0"/>
  </w:num>
  <w:num w:numId="8" w16cid:durableId="346911883">
    <w:abstractNumId w:val="30"/>
  </w:num>
  <w:num w:numId="9" w16cid:durableId="1190803872">
    <w:abstractNumId w:val="28"/>
  </w:num>
  <w:num w:numId="10" w16cid:durableId="276835889">
    <w:abstractNumId w:val="15"/>
  </w:num>
  <w:num w:numId="11" w16cid:durableId="549608114">
    <w:abstractNumId w:val="20"/>
  </w:num>
  <w:num w:numId="12" w16cid:durableId="1659185174">
    <w:abstractNumId w:val="49"/>
  </w:num>
  <w:num w:numId="13" w16cid:durableId="1553351297">
    <w:abstractNumId w:val="9"/>
  </w:num>
  <w:num w:numId="14" w16cid:durableId="1772818284">
    <w:abstractNumId w:val="45"/>
  </w:num>
  <w:num w:numId="15" w16cid:durableId="191765520">
    <w:abstractNumId w:val="47"/>
  </w:num>
  <w:num w:numId="16" w16cid:durableId="712270028">
    <w:abstractNumId w:val="17"/>
  </w:num>
  <w:num w:numId="17" w16cid:durableId="831066193">
    <w:abstractNumId w:val="29"/>
  </w:num>
  <w:num w:numId="18" w16cid:durableId="264268278">
    <w:abstractNumId w:val="35"/>
  </w:num>
  <w:num w:numId="19" w16cid:durableId="1243489533">
    <w:abstractNumId w:val="16"/>
  </w:num>
  <w:num w:numId="20" w16cid:durableId="1793009770">
    <w:abstractNumId w:val="19"/>
  </w:num>
  <w:num w:numId="21" w16cid:durableId="7413421">
    <w:abstractNumId w:val="1"/>
  </w:num>
  <w:num w:numId="22" w16cid:durableId="1984459600">
    <w:abstractNumId w:val="44"/>
  </w:num>
  <w:num w:numId="23" w16cid:durableId="1400975955">
    <w:abstractNumId w:val="38"/>
  </w:num>
  <w:num w:numId="24" w16cid:durableId="1418821038">
    <w:abstractNumId w:val="36"/>
  </w:num>
  <w:num w:numId="25" w16cid:durableId="784621663">
    <w:abstractNumId w:val="46"/>
  </w:num>
  <w:num w:numId="26" w16cid:durableId="121384590">
    <w:abstractNumId w:val="26"/>
  </w:num>
  <w:num w:numId="27" w16cid:durableId="1517647277">
    <w:abstractNumId w:val="37"/>
  </w:num>
  <w:num w:numId="28" w16cid:durableId="1048647784">
    <w:abstractNumId w:val="5"/>
  </w:num>
  <w:num w:numId="29" w16cid:durableId="498619629">
    <w:abstractNumId w:val="12"/>
  </w:num>
  <w:num w:numId="30" w16cid:durableId="303193823">
    <w:abstractNumId w:val="2"/>
  </w:num>
  <w:num w:numId="31" w16cid:durableId="125509976">
    <w:abstractNumId w:val="8"/>
  </w:num>
  <w:num w:numId="32" w16cid:durableId="1708486623">
    <w:abstractNumId w:val="7"/>
  </w:num>
  <w:num w:numId="33" w16cid:durableId="219168469">
    <w:abstractNumId w:val="10"/>
  </w:num>
  <w:num w:numId="34" w16cid:durableId="646327361">
    <w:abstractNumId w:val="43"/>
  </w:num>
  <w:num w:numId="35" w16cid:durableId="423964309">
    <w:abstractNumId w:val="18"/>
  </w:num>
  <w:num w:numId="36" w16cid:durableId="772360272">
    <w:abstractNumId w:val="13"/>
  </w:num>
  <w:num w:numId="37" w16cid:durableId="1480196640">
    <w:abstractNumId w:val="27"/>
  </w:num>
  <w:num w:numId="38" w16cid:durableId="980966551">
    <w:abstractNumId w:val="3"/>
  </w:num>
  <w:num w:numId="39" w16cid:durableId="2013221166">
    <w:abstractNumId w:val="41"/>
  </w:num>
  <w:num w:numId="40" w16cid:durableId="1769348852">
    <w:abstractNumId w:val="23"/>
  </w:num>
  <w:num w:numId="41" w16cid:durableId="1777209820">
    <w:abstractNumId w:val="14"/>
  </w:num>
  <w:num w:numId="42" w16cid:durableId="348600463">
    <w:abstractNumId w:val="32"/>
  </w:num>
  <w:num w:numId="43" w16cid:durableId="835222234">
    <w:abstractNumId w:val="40"/>
  </w:num>
  <w:num w:numId="44" w16cid:durableId="1364405418">
    <w:abstractNumId w:val="24"/>
  </w:num>
  <w:num w:numId="45" w16cid:durableId="968315609">
    <w:abstractNumId w:val="11"/>
  </w:num>
  <w:num w:numId="46" w16cid:durableId="242956357">
    <w:abstractNumId w:val="42"/>
  </w:num>
  <w:num w:numId="47" w16cid:durableId="402027884">
    <w:abstractNumId w:val="48"/>
  </w:num>
  <w:num w:numId="48" w16cid:durableId="1519344841">
    <w:abstractNumId w:val="39"/>
  </w:num>
  <w:num w:numId="49" w16cid:durableId="470027986">
    <w:abstractNumId w:val="31"/>
  </w:num>
  <w:num w:numId="50" w16cid:durableId="209323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10C5"/>
    <w:rsid w:val="000136DA"/>
    <w:rsid w:val="00016CFA"/>
    <w:rsid w:val="00017857"/>
    <w:rsid w:val="00022564"/>
    <w:rsid w:val="00022786"/>
    <w:rsid w:val="00022F77"/>
    <w:rsid w:val="000245BC"/>
    <w:rsid w:val="0003160F"/>
    <w:rsid w:val="000316A4"/>
    <w:rsid w:val="00031AC4"/>
    <w:rsid w:val="00031CA7"/>
    <w:rsid w:val="0003370D"/>
    <w:rsid w:val="00034532"/>
    <w:rsid w:val="00036005"/>
    <w:rsid w:val="0004100E"/>
    <w:rsid w:val="00042622"/>
    <w:rsid w:val="00044C5C"/>
    <w:rsid w:val="00045578"/>
    <w:rsid w:val="00046CEA"/>
    <w:rsid w:val="00053598"/>
    <w:rsid w:val="00053803"/>
    <w:rsid w:val="00062450"/>
    <w:rsid w:val="00063AB4"/>
    <w:rsid w:val="000656E6"/>
    <w:rsid w:val="000768A4"/>
    <w:rsid w:val="00080CEB"/>
    <w:rsid w:val="00081892"/>
    <w:rsid w:val="00083DB4"/>
    <w:rsid w:val="00085676"/>
    <w:rsid w:val="00086453"/>
    <w:rsid w:val="0008715A"/>
    <w:rsid w:val="000921C0"/>
    <w:rsid w:val="0009608A"/>
    <w:rsid w:val="000A006B"/>
    <w:rsid w:val="000A0392"/>
    <w:rsid w:val="000A0E78"/>
    <w:rsid w:val="000A37C4"/>
    <w:rsid w:val="000B2F0C"/>
    <w:rsid w:val="000C0387"/>
    <w:rsid w:val="000C3312"/>
    <w:rsid w:val="000C432B"/>
    <w:rsid w:val="000D038E"/>
    <w:rsid w:val="000D524A"/>
    <w:rsid w:val="000D766F"/>
    <w:rsid w:val="000E6E75"/>
    <w:rsid w:val="000E7249"/>
    <w:rsid w:val="000E7549"/>
    <w:rsid w:val="000F14A5"/>
    <w:rsid w:val="000F36D6"/>
    <w:rsid w:val="000F6123"/>
    <w:rsid w:val="000F6C5F"/>
    <w:rsid w:val="000F778D"/>
    <w:rsid w:val="00102165"/>
    <w:rsid w:val="00111CE0"/>
    <w:rsid w:val="00113E89"/>
    <w:rsid w:val="001167A8"/>
    <w:rsid w:val="00120C45"/>
    <w:rsid w:val="00120EC2"/>
    <w:rsid w:val="001312AA"/>
    <w:rsid w:val="00131706"/>
    <w:rsid w:val="001319B0"/>
    <w:rsid w:val="001320A1"/>
    <w:rsid w:val="0013594E"/>
    <w:rsid w:val="001409FB"/>
    <w:rsid w:val="0014149A"/>
    <w:rsid w:val="00141670"/>
    <w:rsid w:val="00141B53"/>
    <w:rsid w:val="00150B1D"/>
    <w:rsid w:val="001518DD"/>
    <w:rsid w:val="00152A1B"/>
    <w:rsid w:val="00154DB4"/>
    <w:rsid w:val="00154E18"/>
    <w:rsid w:val="00155599"/>
    <w:rsid w:val="001557DD"/>
    <w:rsid w:val="00160BA8"/>
    <w:rsid w:val="00161634"/>
    <w:rsid w:val="00162643"/>
    <w:rsid w:val="00170AD9"/>
    <w:rsid w:val="00173BDB"/>
    <w:rsid w:val="00177ABF"/>
    <w:rsid w:val="00177C12"/>
    <w:rsid w:val="00185217"/>
    <w:rsid w:val="00186B6B"/>
    <w:rsid w:val="00187932"/>
    <w:rsid w:val="00190C55"/>
    <w:rsid w:val="00191D44"/>
    <w:rsid w:val="00192D06"/>
    <w:rsid w:val="00195AF8"/>
    <w:rsid w:val="00196EDF"/>
    <w:rsid w:val="0019729D"/>
    <w:rsid w:val="001A0337"/>
    <w:rsid w:val="001A67CE"/>
    <w:rsid w:val="001A693C"/>
    <w:rsid w:val="001B0107"/>
    <w:rsid w:val="001B5787"/>
    <w:rsid w:val="001B64D4"/>
    <w:rsid w:val="001B6F18"/>
    <w:rsid w:val="001C44D9"/>
    <w:rsid w:val="001C7656"/>
    <w:rsid w:val="001D467D"/>
    <w:rsid w:val="001D5621"/>
    <w:rsid w:val="001D6A81"/>
    <w:rsid w:val="001D7D7E"/>
    <w:rsid w:val="001E19C7"/>
    <w:rsid w:val="001E39D6"/>
    <w:rsid w:val="001E7277"/>
    <w:rsid w:val="001F2333"/>
    <w:rsid w:val="001F3535"/>
    <w:rsid w:val="001F3A42"/>
    <w:rsid w:val="00204DFB"/>
    <w:rsid w:val="002050A6"/>
    <w:rsid w:val="0020698B"/>
    <w:rsid w:val="00206CC2"/>
    <w:rsid w:val="00207A9D"/>
    <w:rsid w:val="00210D87"/>
    <w:rsid w:val="00212FFE"/>
    <w:rsid w:val="00215A87"/>
    <w:rsid w:val="002166B2"/>
    <w:rsid w:val="00220030"/>
    <w:rsid w:val="00220749"/>
    <w:rsid w:val="00224673"/>
    <w:rsid w:val="00224C35"/>
    <w:rsid w:val="00226230"/>
    <w:rsid w:val="00226A77"/>
    <w:rsid w:val="00226EE6"/>
    <w:rsid w:val="002342CF"/>
    <w:rsid w:val="00234BC5"/>
    <w:rsid w:val="00240A20"/>
    <w:rsid w:val="0024319A"/>
    <w:rsid w:val="00245DD8"/>
    <w:rsid w:val="002460FF"/>
    <w:rsid w:val="002462A2"/>
    <w:rsid w:val="0025263C"/>
    <w:rsid w:val="002572D2"/>
    <w:rsid w:val="00270E66"/>
    <w:rsid w:val="002718DF"/>
    <w:rsid w:val="00272F21"/>
    <w:rsid w:val="00274F37"/>
    <w:rsid w:val="00275ED6"/>
    <w:rsid w:val="002775D5"/>
    <w:rsid w:val="00282665"/>
    <w:rsid w:val="00286876"/>
    <w:rsid w:val="002869E6"/>
    <w:rsid w:val="00287815"/>
    <w:rsid w:val="00290B49"/>
    <w:rsid w:val="0029308C"/>
    <w:rsid w:val="0029425E"/>
    <w:rsid w:val="00294FB0"/>
    <w:rsid w:val="002973BA"/>
    <w:rsid w:val="0029786F"/>
    <w:rsid w:val="002A04D6"/>
    <w:rsid w:val="002A122C"/>
    <w:rsid w:val="002A2732"/>
    <w:rsid w:val="002A7838"/>
    <w:rsid w:val="002B3238"/>
    <w:rsid w:val="002B47BB"/>
    <w:rsid w:val="002B4B6D"/>
    <w:rsid w:val="002B4EA1"/>
    <w:rsid w:val="002B6E55"/>
    <w:rsid w:val="002C166D"/>
    <w:rsid w:val="002C2E13"/>
    <w:rsid w:val="002C30B1"/>
    <w:rsid w:val="002C4D2C"/>
    <w:rsid w:val="002D46B6"/>
    <w:rsid w:val="002E0CA9"/>
    <w:rsid w:val="002E0D5D"/>
    <w:rsid w:val="002E2DD2"/>
    <w:rsid w:val="002E65DC"/>
    <w:rsid w:val="002E710B"/>
    <w:rsid w:val="002F090A"/>
    <w:rsid w:val="002F1F25"/>
    <w:rsid w:val="00300044"/>
    <w:rsid w:val="00300ADA"/>
    <w:rsid w:val="003020DB"/>
    <w:rsid w:val="00302F15"/>
    <w:rsid w:val="00303E9D"/>
    <w:rsid w:val="00303FF7"/>
    <w:rsid w:val="003045B1"/>
    <w:rsid w:val="003062F9"/>
    <w:rsid w:val="00310458"/>
    <w:rsid w:val="00310A91"/>
    <w:rsid w:val="0031314B"/>
    <w:rsid w:val="003149C8"/>
    <w:rsid w:val="0031548E"/>
    <w:rsid w:val="0033365D"/>
    <w:rsid w:val="0034019E"/>
    <w:rsid w:val="003411BF"/>
    <w:rsid w:val="00344661"/>
    <w:rsid w:val="00344E25"/>
    <w:rsid w:val="00345745"/>
    <w:rsid w:val="00345EF5"/>
    <w:rsid w:val="0034782A"/>
    <w:rsid w:val="00347B7E"/>
    <w:rsid w:val="00352143"/>
    <w:rsid w:val="003523F7"/>
    <w:rsid w:val="0035690B"/>
    <w:rsid w:val="00360D1F"/>
    <w:rsid w:val="00361EC2"/>
    <w:rsid w:val="003626E0"/>
    <w:rsid w:val="00365793"/>
    <w:rsid w:val="00374670"/>
    <w:rsid w:val="00374EB5"/>
    <w:rsid w:val="0038747C"/>
    <w:rsid w:val="00387AE3"/>
    <w:rsid w:val="00397003"/>
    <w:rsid w:val="003A15D7"/>
    <w:rsid w:val="003A1696"/>
    <w:rsid w:val="003A2964"/>
    <w:rsid w:val="003A46EF"/>
    <w:rsid w:val="003A46F2"/>
    <w:rsid w:val="003A6396"/>
    <w:rsid w:val="003B009C"/>
    <w:rsid w:val="003B2FC1"/>
    <w:rsid w:val="003B3C5A"/>
    <w:rsid w:val="003B66BD"/>
    <w:rsid w:val="003C1871"/>
    <w:rsid w:val="003C26C0"/>
    <w:rsid w:val="003C7710"/>
    <w:rsid w:val="003D11D0"/>
    <w:rsid w:val="003D6F71"/>
    <w:rsid w:val="003D73CF"/>
    <w:rsid w:val="003D7834"/>
    <w:rsid w:val="003D791E"/>
    <w:rsid w:val="003E090C"/>
    <w:rsid w:val="003E091F"/>
    <w:rsid w:val="003E0A7E"/>
    <w:rsid w:val="003E49D4"/>
    <w:rsid w:val="003E6780"/>
    <w:rsid w:val="003F0209"/>
    <w:rsid w:val="003F2B44"/>
    <w:rsid w:val="003F5E3F"/>
    <w:rsid w:val="0040115C"/>
    <w:rsid w:val="00401C64"/>
    <w:rsid w:val="00402AAE"/>
    <w:rsid w:val="00402C3D"/>
    <w:rsid w:val="0040362A"/>
    <w:rsid w:val="00404CA5"/>
    <w:rsid w:val="00405B4A"/>
    <w:rsid w:val="00406970"/>
    <w:rsid w:val="00406A23"/>
    <w:rsid w:val="00413196"/>
    <w:rsid w:val="00413291"/>
    <w:rsid w:val="004158A9"/>
    <w:rsid w:val="0041594A"/>
    <w:rsid w:val="0042701D"/>
    <w:rsid w:val="00430053"/>
    <w:rsid w:val="00430157"/>
    <w:rsid w:val="00434C10"/>
    <w:rsid w:val="0043599A"/>
    <w:rsid w:val="004372F5"/>
    <w:rsid w:val="00444DA4"/>
    <w:rsid w:val="00447907"/>
    <w:rsid w:val="004506D3"/>
    <w:rsid w:val="00453502"/>
    <w:rsid w:val="004544BD"/>
    <w:rsid w:val="004567CA"/>
    <w:rsid w:val="00462798"/>
    <w:rsid w:val="004700A4"/>
    <w:rsid w:val="00471B8D"/>
    <w:rsid w:val="0047288D"/>
    <w:rsid w:val="004732C1"/>
    <w:rsid w:val="00475D3D"/>
    <w:rsid w:val="00481CA9"/>
    <w:rsid w:val="004843DF"/>
    <w:rsid w:val="0049044F"/>
    <w:rsid w:val="00491B88"/>
    <w:rsid w:val="00494722"/>
    <w:rsid w:val="00494AC1"/>
    <w:rsid w:val="00494CAF"/>
    <w:rsid w:val="00495D2C"/>
    <w:rsid w:val="00499B70"/>
    <w:rsid w:val="004A5466"/>
    <w:rsid w:val="004A6325"/>
    <w:rsid w:val="004A703F"/>
    <w:rsid w:val="004B1C7E"/>
    <w:rsid w:val="004B1F11"/>
    <w:rsid w:val="004B3C41"/>
    <w:rsid w:val="004B677A"/>
    <w:rsid w:val="004C1392"/>
    <w:rsid w:val="004C15C0"/>
    <w:rsid w:val="004C21B6"/>
    <w:rsid w:val="004C2FE9"/>
    <w:rsid w:val="004C33EC"/>
    <w:rsid w:val="004C778A"/>
    <w:rsid w:val="004D1B59"/>
    <w:rsid w:val="004D4114"/>
    <w:rsid w:val="004D4A05"/>
    <w:rsid w:val="004E13D6"/>
    <w:rsid w:val="004E1534"/>
    <w:rsid w:val="004E2555"/>
    <w:rsid w:val="004E59EE"/>
    <w:rsid w:val="004E5D06"/>
    <w:rsid w:val="004F273C"/>
    <w:rsid w:val="004F2A7C"/>
    <w:rsid w:val="004F3D16"/>
    <w:rsid w:val="004F5A5B"/>
    <w:rsid w:val="004F6A54"/>
    <w:rsid w:val="004F6E49"/>
    <w:rsid w:val="0050159A"/>
    <w:rsid w:val="00501FB8"/>
    <w:rsid w:val="005021F5"/>
    <w:rsid w:val="005073C2"/>
    <w:rsid w:val="0051105F"/>
    <w:rsid w:val="005114F9"/>
    <w:rsid w:val="00511772"/>
    <w:rsid w:val="00512946"/>
    <w:rsid w:val="00512C54"/>
    <w:rsid w:val="00517C76"/>
    <w:rsid w:val="00521292"/>
    <w:rsid w:val="00521B5A"/>
    <w:rsid w:val="005238C5"/>
    <w:rsid w:val="00527738"/>
    <w:rsid w:val="00530B28"/>
    <w:rsid w:val="00531A96"/>
    <w:rsid w:val="0053211D"/>
    <w:rsid w:val="005331E6"/>
    <w:rsid w:val="005334B2"/>
    <w:rsid w:val="00535E54"/>
    <w:rsid w:val="005360C4"/>
    <w:rsid w:val="00537FC9"/>
    <w:rsid w:val="00543FEF"/>
    <w:rsid w:val="00552C42"/>
    <w:rsid w:val="00555890"/>
    <w:rsid w:val="00556809"/>
    <w:rsid w:val="005573E2"/>
    <w:rsid w:val="00557734"/>
    <w:rsid w:val="00557A94"/>
    <w:rsid w:val="00561722"/>
    <w:rsid w:val="005668F9"/>
    <w:rsid w:val="00566ED5"/>
    <w:rsid w:val="005673F5"/>
    <w:rsid w:val="00567E80"/>
    <w:rsid w:val="005702FC"/>
    <w:rsid w:val="0057410C"/>
    <w:rsid w:val="00575232"/>
    <w:rsid w:val="00577D93"/>
    <w:rsid w:val="00580FB9"/>
    <w:rsid w:val="005837DE"/>
    <w:rsid w:val="00583D49"/>
    <w:rsid w:val="00585F7F"/>
    <w:rsid w:val="005862AB"/>
    <w:rsid w:val="00587871"/>
    <w:rsid w:val="00590294"/>
    <w:rsid w:val="0059184C"/>
    <w:rsid w:val="00591FE9"/>
    <w:rsid w:val="00593A8F"/>
    <w:rsid w:val="005972C0"/>
    <w:rsid w:val="00597F87"/>
    <w:rsid w:val="005A1571"/>
    <w:rsid w:val="005A1670"/>
    <w:rsid w:val="005A1747"/>
    <w:rsid w:val="005A3C4F"/>
    <w:rsid w:val="005A3C87"/>
    <w:rsid w:val="005A486D"/>
    <w:rsid w:val="005A52B9"/>
    <w:rsid w:val="005A66C5"/>
    <w:rsid w:val="005A7C00"/>
    <w:rsid w:val="005B00E5"/>
    <w:rsid w:val="005B0CBF"/>
    <w:rsid w:val="005B1060"/>
    <w:rsid w:val="005B3EBB"/>
    <w:rsid w:val="005B5056"/>
    <w:rsid w:val="005B5198"/>
    <w:rsid w:val="005B6590"/>
    <w:rsid w:val="005C27E4"/>
    <w:rsid w:val="005D0424"/>
    <w:rsid w:val="005D1CF7"/>
    <w:rsid w:val="005D3C7E"/>
    <w:rsid w:val="005D4308"/>
    <w:rsid w:val="005D7C18"/>
    <w:rsid w:val="005E342F"/>
    <w:rsid w:val="005E55BA"/>
    <w:rsid w:val="005E61D2"/>
    <w:rsid w:val="005E62DF"/>
    <w:rsid w:val="005E780E"/>
    <w:rsid w:val="005F1BE4"/>
    <w:rsid w:val="005F56C6"/>
    <w:rsid w:val="005F5832"/>
    <w:rsid w:val="005F66E4"/>
    <w:rsid w:val="005F69C1"/>
    <w:rsid w:val="00604B7F"/>
    <w:rsid w:val="00606950"/>
    <w:rsid w:val="00607D9B"/>
    <w:rsid w:val="00611425"/>
    <w:rsid w:val="006132F3"/>
    <w:rsid w:val="006138D4"/>
    <w:rsid w:val="00614D94"/>
    <w:rsid w:val="0062000D"/>
    <w:rsid w:val="00621850"/>
    <w:rsid w:val="0062203F"/>
    <w:rsid w:val="00623CFC"/>
    <w:rsid w:val="006253E9"/>
    <w:rsid w:val="006268CF"/>
    <w:rsid w:val="00626DAF"/>
    <w:rsid w:val="006428B5"/>
    <w:rsid w:val="006430D3"/>
    <w:rsid w:val="00644F6B"/>
    <w:rsid w:val="00646945"/>
    <w:rsid w:val="0065006B"/>
    <w:rsid w:val="0065052F"/>
    <w:rsid w:val="00650BB7"/>
    <w:rsid w:val="0065146F"/>
    <w:rsid w:val="0065209F"/>
    <w:rsid w:val="00653EF1"/>
    <w:rsid w:val="00654541"/>
    <w:rsid w:val="00654DE6"/>
    <w:rsid w:val="006550B2"/>
    <w:rsid w:val="00655322"/>
    <w:rsid w:val="00660828"/>
    <w:rsid w:val="00661F0B"/>
    <w:rsid w:val="0066303E"/>
    <w:rsid w:val="00665DAD"/>
    <w:rsid w:val="00670291"/>
    <w:rsid w:val="006759DF"/>
    <w:rsid w:val="00683920"/>
    <w:rsid w:val="00684653"/>
    <w:rsid w:val="006924CE"/>
    <w:rsid w:val="00697208"/>
    <w:rsid w:val="006A002F"/>
    <w:rsid w:val="006A0FF3"/>
    <w:rsid w:val="006A3C99"/>
    <w:rsid w:val="006A4A63"/>
    <w:rsid w:val="006A5AE8"/>
    <w:rsid w:val="006B075B"/>
    <w:rsid w:val="006B37A0"/>
    <w:rsid w:val="006B409A"/>
    <w:rsid w:val="006B4E0C"/>
    <w:rsid w:val="006B4E7C"/>
    <w:rsid w:val="006B6D25"/>
    <w:rsid w:val="006B71EF"/>
    <w:rsid w:val="006C1B77"/>
    <w:rsid w:val="006C462F"/>
    <w:rsid w:val="006C5DA2"/>
    <w:rsid w:val="006C6190"/>
    <w:rsid w:val="006C6F2C"/>
    <w:rsid w:val="006C7C00"/>
    <w:rsid w:val="006D2D99"/>
    <w:rsid w:val="006D4CF5"/>
    <w:rsid w:val="006E474C"/>
    <w:rsid w:val="006E6296"/>
    <w:rsid w:val="006E71B8"/>
    <w:rsid w:val="006E7200"/>
    <w:rsid w:val="006E7E32"/>
    <w:rsid w:val="006F03A8"/>
    <w:rsid w:val="006F05A7"/>
    <w:rsid w:val="006F2B93"/>
    <w:rsid w:val="006F6089"/>
    <w:rsid w:val="00704A53"/>
    <w:rsid w:val="00706C49"/>
    <w:rsid w:val="007076F6"/>
    <w:rsid w:val="00710DD9"/>
    <w:rsid w:val="00712E1B"/>
    <w:rsid w:val="00713627"/>
    <w:rsid w:val="00713BFC"/>
    <w:rsid w:val="00713D62"/>
    <w:rsid w:val="00715B00"/>
    <w:rsid w:val="00717C95"/>
    <w:rsid w:val="00717D3F"/>
    <w:rsid w:val="00720278"/>
    <w:rsid w:val="00720D09"/>
    <w:rsid w:val="00720E52"/>
    <w:rsid w:val="00721659"/>
    <w:rsid w:val="00721EAA"/>
    <w:rsid w:val="007222E0"/>
    <w:rsid w:val="00725720"/>
    <w:rsid w:val="0072591F"/>
    <w:rsid w:val="00725C8A"/>
    <w:rsid w:val="007270E5"/>
    <w:rsid w:val="00727126"/>
    <w:rsid w:val="00727A8F"/>
    <w:rsid w:val="0073672C"/>
    <w:rsid w:val="00740557"/>
    <w:rsid w:val="0074226E"/>
    <w:rsid w:val="00742558"/>
    <w:rsid w:val="0075443D"/>
    <w:rsid w:val="00762524"/>
    <w:rsid w:val="00771F83"/>
    <w:rsid w:val="007724CA"/>
    <w:rsid w:val="00772C77"/>
    <w:rsid w:val="007765B4"/>
    <w:rsid w:val="007768F7"/>
    <w:rsid w:val="00781E84"/>
    <w:rsid w:val="00782839"/>
    <w:rsid w:val="007839C7"/>
    <w:rsid w:val="00783DA3"/>
    <w:rsid w:val="00785AF7"/>
    <w:rsid w:val="00786B02"/>
    <w:rsid w:val="00791600"/>
    <w:rsid w:val="007933EA"/>
    <w:rsid w:val="00793F44"/>
    <w:rsid w:val="00795386"/>
    <w:rsid w:val="00795B41"/>
    <w:rsid w:val="00796D87"/>
    <w:rsid w:val="00796FA3"/>
    <w:rsid w:val="007A2A04"/>
    <w:rsid w:val="007A3621"/>
    <w:rsid w:val="007A5827"/>
    <w:rsid w:val="007A7E47"/>
    <w:rsid w:val="007B311A"/>
    <w:rsid w:val="007C36EB"/>
    <w:rsid w:val="007C3AAE"/>
    <w:rsid w:val="007C45F5"/>
    <w:rsid w:val="007C59D8"/>
    <w:rsid w:val="007D39DE"/>
    <w:rsid w:val="007D591E"/>
    <w:rsid w:val="007E0215"/>
    <w:rsid w:val="007E225F"/>
    <w:rsid w:val="007E2A0C"/>
    <w:rsid w:val="007E529D"/>
    <w:rsid w:val="007E6648"/>
    <w:rsid w:val="007F03D9"/>
    <w:rsid w:val="007F5AD4"/>
    <w:rsid w:val="007F62EA"/>
    <w:rsid w:val="007F6431"/>
    <w:rsid w:val="007F71C3"/>
    <w:rsid w:val="008019C4"/>
    <w:rsid w:val="00810AAC"/>
    <w:rsid w:val="008129BE"/>
    <w:rsid w:val="00820190"/>
    <w:rsid w:val="00821E50"/>
    <w:rsid w:val="0082321B"/>
    <w:rsid w:val="00826920"/>
    <w:rsid w:val="008302B4"/>
    <w:rsid w:val="00830971"/>
    <w:rsid w:val="00830E0C"/>
    <w:rsid w:val="008319BB"/>
    <w:rsid w:val="00840566"/>
    <w:rsid w:val="00853086"/>
    <w:rsid w:val="00860778"/>
    <w:rsid w:val="008645CA"/>
    <w:rsid w:val="00870BF6"/>
    <w:rsid w:val="00870D5F"/>
    <w:rsid w:val="008721CE"/>
    <w:rsid w:val="008733EC"/>
    <w:rsid w:val="00874ACA"/>
    <w:rsid w:val="00874E5D"/>
    <w:rsid w:val="00876C97"/>
    <w:rsid w:val="008821BF"/>
    <w:rsid w:val="00884A8E"/>
    <w:rsid w:val="008904F6"/>
    <w:rsid w:val="00892010"/>
    <w:rsid w:val="00892850"/>
    <w:rsid w:val="0089285C"/>
    <w:rsid w:val="00892DD3"/>
    <w:rsid w:val="00893448"/>
    <w:rsid w:val="008A051E"/>
    <w:rsid w:val="008A090B"/>
    <w:rsid w:val="008A23DA"/>
    <w:rsid w:val="008B04E0"/>
    <w:rsid w:val="008B1E0E"/>
    <w:rsid w:val="008B375F"/>
    <w:rsid w:val="008B4F8A"/>
    <w:rsid w:val="008B550E"/>
    <w:rsid w:val="008B631B"/>
    <w:rsid w:val="008B6D29"/>
    <w:rsid w:val="008C0AEE"/>
    <w:rsid w:val="008C1AD7"/>
    <w:rsid w:val="008C6300"/>
    <w:rsid w:val="008C7A1B"/>
    <w:rsid w:val="008D0E57"/>
    <w:rsid w:val="008D26AF"/>
    <w:rsid w:val="008D71EE"/>
    <w:rsid w:val="008E0E3A"/>
    <w:rsid w:val="008E2A4E"/>
    <w:rsid w:val="008E3177"/>
    <w:rsid w:val="008E4214"/>
    <w:rsid w:val="008E5930"/>
    <w:rsid w:val="008E7C0C"/>
    <w:rsid w:val="008E7C19"/>
    <w:rsid w:val="008F0A11"/>
    <w:rsid w:val="008F0E17"/>
    <w:rsid w:val="008F17B1"/>
    <w:rsid w:val="008F77F6"/>
    <w:rsid w:val="009038C7"/>
    <w:rsid w:val="009064CE"/>
    <w:rsid w:val="00906CF1"/>
    <w:rsid w:val="009139BE"/>
    <w:rsid w:val="00916377"/>
    <w:rsid w:val="00917B8C"/>
    <w:rsid w:val="009210F4"/>
    <w:rsid w:val="00922239"/>
    <w:rsid w:val="00926722"/>
    <w:rsid w:val="00932718"/>
    <w:rsid w:val="009334BA"/>
    <w:rsid w:val="0093480A"/>
    <w:rsid w:val="00940470"/>
    <w:rsid w:val="00942AC4"/>
    <w:rsid w:val="00944920"/>
    <w:rsid w:val="0094499E"/>
    <w:rsid w:val="00944E53"/>
    <w:rsid w:val="00946460"/>
    <w:rsid w:val="00951F8D"/>
    <w:rsid w:val="00952645"/>
    <w:rsid w:val="00952CAA"/>
    <w:rsid w:val="00953BC3"/>
    <w:rsid w:val="009541DC"/>
    <w:rsid w:val="009560FB"/>
    <w:rsid w:val="00956306"/>
    <w:rsid w:val="009563E0"/>
    <w:rsid w:val="009565E1"/>
    <w:rsid w:val="00957CCD"/>
    <w:rsid w:val="009602C5"/>
    <w:rsid w:val="00965F0E"/>
    <w:rsid w:val="009664B9"/>
    <w:rsid w:val="009677F6"/>
    <w:rsid w:val="00972D0F"/>
    <w:rsid w:val="00973C3A"/>
    <w:rsid w:val="009740DD"/>
    <w:rsid w:val="00974150"/>
    <w:rsid w:val="0097431F"/>
    <w:rsid w:val="00986438"/>
    <w:rsid w:val="00986E0E"/>
    <w:rsid w:val="00992EA6"/>
    <w:rsid w:val="00995521"/>
    <w:rsid w:val="009A1FFE"/>
    <w:rsid w:val="009A60FA"/>
    <w:rsid w:val="009A6D02"/>
    <w:rsid w:val="009B2365"/>
    <w:rsid w:val="009B443D"/>
    <w:rsid w:val="009C3C88"/>
    <w:rsid w:val="009C5728"/>
    <w:rsid w:val="009C60E6"/>
    <w:rsid w:val="009D1407"/>
    <w:rsid w:val="009D3F32"/>
    <w:rsid w:val="009D432C"/>
    <w:rsid w:val="009D43F4"/>
    <w:rsid w:val="009D5DB6"/>
    <w:rsid w:val="009D5EF3"/>
    <w:rsid w:val="009D5F5A"/>
    <w:rsid w:val="009D7A48"/>
    <w:rsid w:val="009D7C07"/>
    <w:rsid w:val="009E5818"/>
    <w:rsid w:val="009F2199"/>
    <w:rsid w:val="00A003CC"/>
    <w:rsid w:val="00A01A9C"/>
    <w:rsid w:val="00A01C09"/>
    <w:rsid w:val="00A02ABF"/>
    <w:rsid w:val="00A031EE"/>
    <w:rsid w:val="00A0322B"/>
    <w:rsid w:val="00A03A37"/>
    <w:rsid w:val="00A04B26"/>
    <w:rsid w:val="00A052D1"/>
    <w:rsid w:val="00A05366"/>
    <w:rsid w:val="00A07A5B"/>
    <w:rsid w:val="00A1444C"/>
    <w:rsid w:val="00A17F7E"/>
    <w:rsid w:val="00A20A1F"/>
    <w:rsid w:val="00A23CCB"/>
    <w:rsid w:val="00A350B4"/>
    <w:rsid w:val="00A435DE"/>
    <w:rsid w:val="00A43751"/>
    <w:rsid w:val="00A43C54"/>
    <w:rsid w:val="00A5174F"/>
    <w:rsid w:val="00A51EF2"/>
    <w:rsid w:val="00A52024"/>
    <w:rsid w:val="00A5251F"/>
    <w:rsid w:val="00A55DC7"/>
    <w:rsid w:val="00A5609E"/>
    <w:rsid w:val="00A60FF7"/>
    <w:rsid w:val="00A6148C"/>
    <w:rsid w:val="00A6197C"/>
    <w:rsid w:val="00A633C7"/>
    <w:rsid w:val="00A63C79"/>
    <w:rsid w:val="00A656D8"/>
    <w:rsid w:val="00A663E6"/>
    <w:rsid w:val="00A666DC"/>
    <w:rsid w:val="00A666E4"/>
    <w:rsid w:val="00A716AF"/>
    <w:rsid w:val="00A71E43"/>
    <w:rsid w:val="00A724AB"/>
    <w:rsid w:val="00A726FB"/>
    <w:rsid w:val="00A729F3"/>
    <w:rsid w:val="00A7444F"/>
    <w:rsid w:val="00A75650"/>
    <w:rsid w:val="00A769AD"/>
    <w:rsid w:val="00A8045E"/>
    <w:rsid w:val="00A84D31"/>
    <w:rsid w:val="00A853D4"/>
    <w:rsid w:val="00A8725D"/>
    <w:rsid w:val="00A915C9"/>
    <w:rsid w:val="00A93341"/>
    <w:rsid w:val="00A957D7"/>
    <w:rsid w:val="00AA08F7"/>
    <w:rsid w:val="00AA0C12"/>
    <w:rsid w:val="00AA3837"/>
    <w:rsid w:val="00AB0E1F"/>
    <w:rsid w:val="00AB361B"/>
    <w:rsid w:val="00AB5CEF"/>
    <w:rsid w:val="00AB6251"/>
    <w:rsid w:val="00AC2BFF"/>
    <w:rsid w:val="00AC2EDF"/>
    <w:rsid w:val="00AC3A5A"/>
    <w:rsid w:val="00AC4807"/>
    <w:rsid w:val="00AC6A22"/>
    <w:rsid w:val="00AC762E"/>
    <w:rsid w:val="00AD2941"/>
    <w:rsid w:val="00AD2D57"/>
    <w:rsid w:val="00AE128A"/>
    <w:rsid w:val="00AE1DB4"/>
    <w:rsid w:val="00AE21AB"/>
    <w:rsid w:val="00AE4B04"/>
    <w:rsid w:val="00AF1864"/>
    <w:rsid w:val="00AF21A9"/>
    <w:rsid w:val="00AF3D5D"/>
    <w:rsid w:val="00AF4638"/>
    <w:rsid w:val="00AF6D34"/>
    <w:rsid w:val="00AF7DF8"/>
    <w:rsid w:val="00B039F5"/>
    <w:rsid w:val="00B06274"/>
    <w:rsid w:val="00B11E12"/>
    <w:rsid w:val="00B136AF"/>
    <w:rsid w:val="00B15F75"/>
    <w:rsid w:val="00B16A40"/>
    <w:rsid w:val="00B31B6D"/>
    <w:rsid w:val="00B36A97"/>
    <w:rsid w:val="00B41313"/>
    <w:rsid w:val="00B43992"/>
    <w:rsid w:val="00B4498B"/>
    <w:rsid w:val="00B44E44"/>
    <w:rsid w:val="00B50066"/>
    <w:rsid w:val="00B51AD9"/>
    <w:rsid w:val="00B55EC4"/>
    <w:rsid w:val="00B55F0F"/>
    <w:rsid w:val="00B56206"/>
    <w:rsid w:val="00B61818"/>
    <w:rsid w:val="00B657EA"/>
    <w:rsid w:val="00B674CC"/>
    <w:rsid w:val="00B6753D"/>
    <w:rsid w:val="00B7028D"/>
    <w:rsid w:val="00B8464B"/>
    <w:rsid w:val="00B859DA"/>
    <w:rsid w:val="00B903FD"/>
    <w:rsid w:val="00B90806"/>
    <w:rsid w:val="00B97FDC"/>
    <w:rsid w:val="00BA15C8"/>
    <w:rsid w:val="00BA2870"/>
    <w:rsid w:val="00BA64BE"/>
    <w:rsid w:val="00BA6FA2"/>
    <w:rsid w:val="00BA748B"/>
    <w:rsid w:val="00BB0201"/>
    <w:rsid w:val="00BB1BC5"/>
    <w:rsid w:val="00BB3FD3"/>
    <w:rsid w:val="00BB4D9B"/>
    <w:rsid w:val="00BB5A06"/>
    <w:rsid w:val="00BB732B"/>
    <w:rsid w:val="00BC4E30"/>
    <w:rsid w:val="00BC5271"/>
    <w:rsid w:val="00BC5757"/>
    <w:rsid w:val="00BD18FA"/>
    <w:rsid w:val="00BD20CA"/>
    <w:rsid w:val="00BD3330"/>
    <w:rsid w:val="00BD4A91"/>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0B81"/>
    <w:rsid w:val="00C120AE"/>
    <w:rsid w:val="00C166D4"/>
    <w:rsid w:val="00C21B5F"/>
    <w:rsid w:val="00C21C00"/>
    <w:rsid w:val="00C247ED"/>
    <w:rsid w:val="00C30F69"/>
    <w:rsid w:val="00C343E4"/>
    <w:rsid w:val="00C36A59"/>
    <w:rsid w:val="00C40993"/>
    <w:rsid w:val="00C40DF1"/>
    <w:rsid w:val="00C43073"/>
    <w:rsid w:val="00C43978"/>
    <w:rsid w:val="00C457F8"/>
    <w:rsid w:val="00C50EBF"/>
    <w:rsid w:val="00C5278F"/>
    <w:rsid w:val="00C56CC5"/>
    <w:rsid w:val="00C572C9"/>
    <w:rsid w:val="00C63190"/>
    <w:rsid w:val="00C73BBE"/>
    <w:rsid w:val="00C75F4A"/>
    <w:rsid w:val="00C767F6"/>
    <w:rsid w:val="00C7721C"/>
    <w:rsid w:val="00C816F0"/>
    <w:rsid w:val="00C82DA5"/>
    <w:rsid w:val="00C835D3"/>
    <w:rsid w:val="00C83C17"/>
    <w:rsid w:val="00C8569E"/>
    <w:rsid w:val="00C933ED"/>
    <w:rsid w:val="00C945D4"/>
    <w:rsid w:val="00CA0A2D"/>
    <w:rsid w:val="00CA11D6"/>
    <w:rsid w:val="00CA76B4"/>
    <w:rsid w:val="00CB0176"/>
    <w:rsid w:val="00CB263A"/>
    <w:rsid w:val="00CB34BB"/>
    <w:rsid w:val="00CC1154"/>
    <w:rsid w:val="00CC3B2A"/>
    <w:rsid w:val="00CC6595"/>
    <w:rsid w:val="00CC79C8"/>
    <w:rsid w:val="00CD05B9"/>
    <w:rsid w:val="00CD31DC"/>
    <w:rsid w:val="00CD4601"/>
    <w:rsid w:val="00CE5167"/>
    <w:rsid w:val="00CF34B0"/>
    <w:rsid w:val="00CF4B12"/>
    <w:rsid w:val="00CF4B83"/>
    <w:rsid w:val="00D01DE9"/>
    <w:rsid w:val="00D03E75"/>
    <w:rsid w:val="00D1067E"/>
    <w:rsid w:val="00D20D6F"/>
    <w:rsid w:val="00D22C2E"/>
    <w:rsid w:val="00D2724C"/>
    <w:rsid w:val="00D34995"/>
    <w:rsid w:val="00D3609A"/>
    <w:rsid w:val="00D378B5"/>
    <w:rsid w:val="00D43AE5"/>
    <w:rsid w:val="00D43FCD"/>
    <w:rsid w:val="00D44315"/>
    <w:rsid w:val="00D45913"/>
    <w:rsid w:val="00D536BE"/>
    <w:rsid w:val="00D54CD4"/>
    <w:rsid w:val="00D56201"/>
    <w:rsid w:val="00D60A7B"/>
    <w:rsid w:val="00D64D87"/>
    <w:rsid w:val="00D6511D"/>
    <w:rsid w:val="00D70EEE"/>
    <w:rsid w:val="00D717A8"/>
    <w:rsid w:val="00D76C40"/>
    <w:rsid w:val="00D76DBC"/>
    <w:rsid w:val="00D770E1"/>
    <w:rsid w:val="00D8225D"/>
    <w:rsid w:val="00D90C7B"/>
    <w:rsid w:val="00D90D54"/>
    <w:rsid w:val="00D928E3"/>
    <w:rsid w:val="00D94587"/>
    <w:rsid w:val="00D94E98"/>
    <w:rsid w:val="00D96F2A"/>
    <w:rsid w:val="00D97671"/>
    <w:rsid w:val="00D97D0C"/>
    <w:rsid w:val="00DA0642"/>
    <w:rsid w:val="00DA3312"/>
    <w:rsid w:val="00DA3E4D"/>
    <w:rsid w:val="00DA4D38"/>
    <w:rsid w:val="00DA7DA9"/>
    <w:rsid w:val="00DB0935"/>
    <w:rsid w:val="00DB51A7"/>
    <w:rsid w:val="00DC023F"/>
    <w:rsid w:val="00DC0BCA"/>
    <w:rsid w:val="00DC1387"/>
    <w:rsid w:val="00DC153C"/>
    <w:rsid w:val="00DC45C5"/>
    <w:rsid w:val="00DC6060"/>
    <w:rsid w:val="00DC731E"/>
    <w:rsid w:val="00DD36BF"/>
    <w:rsid w:val="00DD3728"/>
    <w:rsid w:val="00DD3A4B"/>
    <w:rsid w:val="00DD460B"/>
    <w:rsid w:val="00DD5717"/>
    <w:rsid w:val="00DD58F6"/>
    <w:rsid w:val="00DD6158"/>
    <w:rsid w:val="00DD67CA"/>
    <w:rsid w:val="00DD6CAC"/>
    <w:rsid w:val="00DD7123"/>
    <w:rsid w:val="00DD7B7D"/>
    <w:rsid w:val="00DF2F8B"/>
    <w:rsid w:val="00DF3F2C"/>
    <w:rsid w:val="00DF5390"/>
    <w:rsid w:val="00DF542C"/>
    <w:rsid w:val="00DF71F7"/>
    <w:rsid w:val="00E01D8C"/>
    <w:rsid w:val="00E0524D"/>
    <w:rsid w:val="00E058CC"/>
    <w:rsid w:val="00E06FEC"/>
    <w:rsid w:val="00E07C1D"/>
    <w:rsid w:val="00E10322"/>
    <w:rsid w:val="00E10BB2"/>
    <w:rsid w:val="00E1731B"/>
    <w:rsid w:val="00E17E6C"/>
    <w:rsid w:val="00E2129F"/>
    <w:rsid w:val="00E2180C"/>
    <w:rsid w:val="00E22301"/>
    <w:rsid w:val="00E23817"/>
    <w:rsid w:val="00E25B83"/>
    <w:rsid w:val="00E25CCB"/>
    <w:rsid w:val="00E27F16"/>
    <w:rsid w:val="00E3162A"/>
    <w:rsid w:val="00E3246B"/>
    <w:rsid w:val="00E3250B"/>
    <w:rsid w:val="00E36597"/>
    <w:rsid w:val="00E376D6"/>
    <w:rsid w:val="00E37ECB"/>
    <w:rsid w:val="00E457E4"/>
    <w:rsid w:val="00E46260"/>
    <w:rsid w:val="00E51AFF"/>
    <w:rsid w:val="00E52F3E"/>
    <w:rsid w:val="00E55A21"/>
    <w:rsid w:val="00E57710"/>
    <w:rsid w:val="00E62000"/>
    <w:rsid w:val="00E64E65"/>
    <w:rsid w:val="00E65EBC"/>
    <w:rsid w:val="00E719F0"/>
    <w:rsid w:val="00E71F76"/>
    <w:rsid w:val="00E72B8A"/>
    <w:rsid w:val="00E740C9"/>
    <w:rsid w:val="00E74B92"/>
    <w:rsid w:val="00E77A55"/>
    <w:rsid w:val="00E81750"/>
    <w:rsid w:val="00E83A17"/>
    <w:rsid w:val="00E84ECD"/>
    <w:rsid w:val="00E84FA1"/>
    <w:rsid w:val="00E85130"/>
    <w:rsid w:val="00E85770"/>
    <w:rsid w:val="00E8588C"/>
    <w:rsid w:val="00E85D73"/>
    <w:rsid w:val="00E873CC"/>
    <w:rsid w:val="00E91612"/>
    <w:rsid w:val="00E93E9E"/>
    <w:rsid w:val="00E9789B"/>
    <w:rsid w:val="00EA01CC"/>
    <w:rsid w:val="00EA6A8D"/>
    <w:rsid w:val="00EA6CA3"/>
    <w:rsid w:val="00EB174E"/>
    <w:rsid w:val="00EB3CC8"/>
    <w:rsid w:val="00EB5AEC"/>
    <w:rsid w:val="00EC14D6"/>
    <w:rsid w:val="00EC4702"/>
    <w:rsid w:val="00ED39DD"/>
    <w:rsid w:val="00ED418E"/>
    <w:rsid w:val="00ED47D1"/>
    <w:rsid w:val="00ED5705"/>
    <w:rsid w:val="00ED671E"/>
    <w:rsid w:val="00EE0ACF"/>
    <w:rsid w:val="00EE1113"/>
    <w:rsid w:val="00EE132D"/>
    <w:rsid w:val="00EE4581"/>
    <w:rsid w:val="00EE4EE1"/>
    <w:rsid w:val="00EE6001"/>
    <w:rsid w:val="00EF0B5F"/>
    <w:rsid w:val="00EF52B0"/>
    <w:rsid w:val="00EF79FD"/>
    <w:rsid w:val="00F00C53"/>
    <w:rsid w:val="00F02B01"/>
    <w:rsid w:val="00F043BD"/>
    <w:rsid w:val="00F103D7"/>
    <w:rsid w:val="00F16538"/>
    <w:rsid w:val="00F17CD2"/>
    <w:rsid w:val="00F22640"/>
    <w:rsid w:val="00F22B46"/>
    <w:rsid w:val="00F30A3C"/>
    <w:rsid w:val="00F3449C"/>
    <w:rsid w:val="00F41761"/>
    <w:rsid w:val="00F42363"/>
    <w:rsid w:val="00F43355"/>
    <w:rsid w:val="00F43B27"/>
    <w:rsid w:val="00F46EDA"/>
    <w:rsid w:val="00F47289"/>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3BC8"/>
    <w:rsid w:val="00FA0260"/>
    <w:rsid w:val="00FA0C5B"/>
    <w:rsid w:val="00FA1252"/>
    <w:rsid w:val="00FA3BB2"/>
    <w:rsid w:val="00FA6CA7"/>
    <w:rsid w:val="00FB29A1"/>
    <w:rsid w:val="00FB2A9D"/>
    <w:rsid w:val="00FB34D9"/>
    <w:rsid w:val="00FB4B6E"/>
    <w:rsid w:val="00FB64B1"/>
    <w:rsid w:val="00FC0661"/>
    <w:rsid w:val="00FC20E4"/>
    <w:rsid w:val="00FC3673"/>
    <w:rsid w:val="00FC436E"/>
    <w:rsid w:val="00FC7A0F"/>
    <w:rsid w:val="00FD2973"/>
    <w:rsid w:val="00FD4CB0"/>
    <w:rsid w:val="00FE2D54"/>
    <w:rsid w:val="00FE3811"/>
    <w:rsid w:val="00FE464F"/>
    <w:rsid w:val="00FF0682"/>
    <w:rsid w:val="00FF3C75"/>
    <w:rsid w:val="00FF5058"/>
    <w:rsid w:val="011CFEEA"/>
    <w:rsid w:val="0133DCEE"/>
    <w:rsid w:val="024BF1F5"/>
    <w:rsid w:val="02F632D6"/>
    <w:rsid w:val="04039AE8"/>
    <w:rsid w:val="051E8A72"/>
    <w:rsid w:val="052F780C"/>
    <w:rsid w:val="05C7635A"/>
    <w:rsid w:val="075D4800"/>
    <w:rsid w:val="112009EF"/>
    <w:rsid w:val="11C681FC"/>
    <w:rsid w:val="14F5B45E"/>
    <w:rsid w:val="1529B704"/>
    <w:rsid w:val="1588F559"/>
    <w:rsid w:val="15B70915"/>
    <w:rsid w:val="179C8D71"/>
    <w:rsid w:val="18D87ADF"/>
    <w:rsid w:val="1BA56E5C"/>
    <w:rsid w:val="1DA659F0"/>
    <w:rsid w:val="1F817561"/>
    <w:rsid w:val="21D2933C"/>
    <w:rsid w:val="21DD5503"/>
    <w:rsid w:val="22D5258B"/>
    <w:rsid w:val="23F54400"/>
    <w:rsid w:val="24814345"/>
    <w:rsid w:val="24C55C44"/>
    <w:rsid w:val="25D3654F"/>
    <w:rsid w:val="2F00E80E"/>
    <w:rsid w:val="2FD2A618"/>
    <w:rsid w:val="3927BC50"/>
    <w:rsid w:val="3DAC2853"/>
    <w:rsid w:val="3DB111C9"/>
    <w:rsid w:val="3E6E4253"/>
    <w:rsid w:val="44BF6CCC"/>
    <w:rsid w:val="48E52242"/>
    <w:rsid w:val="4911A9F7"/>
    <w:rsid w:val="49AFC13D"/>
    <w:rsid w:val="4E0D9655"/>
    <w:rsid w:val="51DC8C87"/>
    <w:rsid w:val="53C22025"/>
    <w:rsid w:val="55EB0BBA"/>
    <w:rsid w:val="5627DD1C"/>
    <w:rsid w:val="56649288"/>
    <w:rsid w:val="56B01513"/>
    <w:rsid w:val="56E2290D"/>
    <w:rsid w:val="57A69AA8"/>
    <w:rsid w:val="5966E732"/>
    <w:rsid w:val="5D39B703"/>
    <w:rsid w:val="5ED70B75"/>
    <w:rsid w:val="60AEEFD5"/>
    <w:rsid w:val="62CF0E71"/>
    <w:rsid w:val="634693B5"/>
    <w:rsid w:val="648F295E"/>
    <w:rsid w:val="64D80894"/>
    <w:rsid w:val="65221ECC"/>
    <w:rsid w:val="6DE63054"/>
    <w:rsid w:val="6F43284C"/>
    <w:rsid w:val="70B943EA"/>
    <w:rsid w:val="73B907A6"/>
    <w:rsid w:val="73CE0C4C"/>
    <w:rsid w:val="77486B12"/>
    <w:rsid w:val="782C89A1"/>
    <w:rsid w:val="79FCDA83"/>
    <w:rsid w:val="7AF89599"/>
    <w:rsid w:val="7BC1ECF2"/>
    <w:rsid w:val="7BF50D26"/>
    <w:rsid w:val="7DCC652A"/>
    <w:rsid w:val="7E5422DA"/>
    <w:rsid w:val="7E8162B2"/>
    <w:rsid w:val="7EFFEAF0"/>
    <w:rsid w:val="7FD8C8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1DA67784-70F5-4FB4-AF37-92438DB6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table" w:customStyle="1" w:styleId="TableGrid0">
    <w:name w:val="TableGrid"/>
    <w:rsid w:val="006D4CF5"/>
    <w:pPr>
      <w:spacing w:after="0" w:line="240" w:lineRule="auto"/>
    </w:pPr>
    <w:rPr>
      <w:rFonts w:asciiTheme="minorHAnsi" w:eastAsiaTheme="minorEastAsia" w:hAnsiTheme="minorHAnsi"/>
      <w:kern w:val="2"/>
      <w:sz w:val="24"/>
      <w:szCs w:val="24"/>
      <w:lang w:eastAsia="en-GB"/>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2010"/>
    <w:rPr>
      <w:sz w:val="16"/>
      <w:szCs w:val="16"/>
    </w:rPr>
  </w:style>
  <w:style w:type="paragraph" w:styleId="CommentText">
    <w:name w:val="annotation text"/>
    <w:basedOn w:val="Normal"/>
    <w:link w:val="CommentTextChar"/>
    <w:uiPriority w:val="99"/>
    <w:unhideWhenUsed/>
    <w:rsid w:val="00892010"/>
    <w:rPr>
      <w:sz w:val="20"/>
      <w:szCs w:val="20"/>
    </w:rPr>
  </w:style>
  <w:style w:type="character" w:customStyle="1" w:styleId="CommentTextChar">
    <w:name w:val="Comment Text Char"/>
    <w:basedOn w:val="DefaultParagraphFont"/>
    <w:link w:val="CommentText"/>
    <w:uiPriority w:val="99"/>
    <w:rsid w:val="00892010"/>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92010"/>
    <w:rPr>
      <w:b/>
      <w:bCs/>
    </w:rPr>
  </w:style>
  <w:style w:type="character" w:customStyle="1" w:styleId="CommentSubjectChar">
    <w:name w:val="Comment Subject Char"/>
    <w:basedOn w:val="CommentTextChar"/>
    <w:link w:val="CommentSubject"/>
    <w:uiPriority w:val="99"/>
    <w:semiHidden/>
    <w:rsid w:val="00892010"/>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41829163">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933124796">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179081545">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356419860">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87615774">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Managing Director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B4251CA9-B01B-40E1-9B48-5C775C8A534D}">
      <dgm:prSet phldrT="[Text]"/>
      <dgm:spPr>
        <a:ln>
          <a:noFill/>
        </a:ln>
      </dgm:spPr>
      <dgm:t>
        <a:bodyPr/>
        <a:lstStyle/>
        <a:p>
          <a:pPr algn="ctr"/>
          <a:r>
            <a:rPr lang="en-GB"/>
            <a:t>Regional Manager for Complex Care </a:t>
          </a:r>
        </a:p>
      </dgm:t>
    </dgm:pt>
    <dgm:pt modelId="{AD3C761B-3671-4D9F-85EF-1CD5C72D938E}" type="parTrans" cxnId="{C414CEA9-162C-46D3-A1AE-9F8735130652}">
      <dgm:prSet/>
      <dgm:spPr/>
      <dgm:t>
        <a:bodyPr/>
        <a:lstStyle/>
        <a:p>
          <a:pPr algn="ctr"/>
          <a:endParaRPr lang="en-GB"/>
        </a:p>
      </dgm:t>
    </dgm:pt>
    <dgm:pt modelId="{E963E2DB-D0A1-4427-BEC0-CF9C9AF685AB}" type="sibTrans" cxnId="{C414CEA9-162C-46D3-A1AE-9F8735130652}">
      <dgm:prSet/>
      <dgm:spPr/>
      <dgm:t>
        <a:bodyPr/>
        <a:lstStyle/>
        <a:p>
          <a:pPr algn="ctr"/>
          <a:endParaRPr lang="en-GB"/>
        </a:p>
      </dgm:t>
    </dgm:pt>
    <dgm:pt modelId="{E45D3003-03A5-4893-8C8C-A84C601B91DE}">
      <dgm:prSet/>
      <dgm:spPr>
        <a:ln>
          <a:noFill/>
        </a:ln>
      </dgm:spPr>
      <dgm:t>
        <a:bodyPr/>
        <a:lstStyle/>
        <a:p>
          <a:pPr algn="ctr"/>
          <a:r>
            <a:rPr lang="en-GB"/>
            <a:t>Regional Manager for Complex Care </a:t>
          </a:r>
        </a:p>
      </dgm:t>
    </dgm:pt>
    <dgm:pt modelId="{3ADC4D29-A673-47D4-8BC6-786A87FA3E30}" type="parTrans" cxnId="{3DFF0B35-F29B-4C92-9564-60C32CDF0FC3}">
      <dgm:prSet/>
      <dgm:spPr/>
      <dgm:t>
        <a:bodyPr/>
        <a:lstStyle/>
        <a:p>
          <a:pPr algn="ctr"/>
          <a:endParaRPr lang="en-GB"/>
        </a:p>
      </dgm:t>
    </dgm:pt>
    <dgm:pt modelId="{4E7BCE34-A5DA-4724-A4B8-56A2229177A6}" type="sibTrans" cxnId="{3DFF0B35-F29B-4C92-9564-60C32CDF0FC3}">
      <dgm:prSet/>
      <dgm:spPr/>
      <dgm:t>
        <a:bodyPr/>
        <a:lstStyle/>
        <a:p>
          <a:pPr algn="ctr"/>
          <a:endParaRPr lang="en-GB"/>
        </a:p>
      </dgm:t>
    </dgm:pt>
    <dgm:pt modelId="{A600E9F4-C5CC-48EE-B816-084A43FE7B0D}">
      <dgm:prSet phldrT="[Text]"/>
      <dgm:spPr>
        <a:ln>
          <a:solidFill>
            <a:schemeClr val="bg1"/>
          </a:solidFill>
        </a:ln>
      </dgm:spPr>
      <dgm:t>
        <a:bodyPr/>
        <a:lstStyle/>
        <a:p>
          <a:pPr algn="ctr"/>
          <a:r>
            <a:rPr lang="en-GB"/>
            <a:t>Head Of Complex Care</a:t>
          </a:r>
        </a:p>
      </dgm:t>
    </dgm:pt>
    <dgm:pt modelId="{07EA3660-EB26-4938-B821-B1EE7834A16D}" type="parTrans" cxnId="{C2BFCE95-3053-4C77-8ECE-A60320CF1559}">
      <dgm:prSet/>
      <dgm:spPr/>
    </dgm:pt>
    <dgm:pt modelId="{5FBF420D-F49B-45C9-9148-4A64735279F0}" type="sibTrans" cxnId="{C2BFCE95-3053-4C77-8ECE-A60320CF1559}">
      <dgm:prSet/>
      <dgm:spPr/>
    </dgm:pt>
    <dgm:pt modelId="{1FEE6F19-63A8-4CB3-94C7-8B9D9AF7AED6}">
      <dgm:prSet phldrT="[Text]"/>
      <dgm:spPr>
        <a:ln>
          <a:noFill/>
        </a:ln>
      </dgm:spPr>
      <dgm:t>
        <a:bodyPr/>
        <a:lstStyle/>
        <a:p>
          <a:pPr algn="ctr"/>
          <a:r>
            <a:rPr lang="en-GB"/>
            <a:t>Director of Complex Care</a:t>
          </a:r>
        </a:p>
      </dgm:t>
    </dgm:pt>
    <dgm:pt modelId="{32B98859-6893-46C5-ABA0-E4D78B6B4349}" type="parTrans" cxnId="{6D61CA4A-A3DA-45D9-97C2-C3B239589456}">
      <dgm:prSet/>
      <dgm:spPr/>
    </dgm:pt>
    <dgm:pt modelId="{CA29E6E9-B184-4EF8-A78C-F0358AE91D72}" type="sibTrans" cxnId="{6D61CA4A-A3DA-45D9-97C2-C3B239589456}">
      <dgm:prSet/>
      <dgm:spPr/>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FCCC3FC0-4096-4879-9125-610A5CDD3E6C}" type="pres">
      <dgm:prSet presAssocID="{1FEE6F19-63A8-4CB3-94C7-8B9D9AF7AED6}" presName="hierRoot1" presStyleCnt="0">
        <dgm:presLayoutVars>
          <dgm:hierBranch val="init"/>
        </dgm:presLayoutVars>
      </dgm:prSet>
      <dgm:spPr/>
    </dgm:pt>
    <dgm:pt modelId="{934E9602-A04E-4470-B5E6-64615868C364}" type="pres">
      <dgm:prSet presAssocID="{1FEE6F19-63A8-4CB3-94C7-8B9D9AF7AED6}" presName="rootComposite1" presStyleCnt="0"/>
      <dgm:spPr/>
    </dgm:pt>
    <dgm:pt modelId="{9B10AE9D-9B13-4013-95E8-B98284B4E89D}" type="pres">
      <dgm:prSet presAssocID="{1FEE6F19-63A8-4CB3-94C7-8B9D9AF7AED6}" presName="rootText1" presStyleLbl="node0" presStyleIdx="0" presStyleCnt="2">
        <dgm:presLayoutVars>
          <dgm:chPref val="3"/>
        </dgm:presLayoutVars>
      </dgm:prSet>
      <dgm:spPr/>
    </dgm:pt>
    <dgm:pt modelId="{7F24D001-D6DA-4795-9D19-871CAB77FCAD}" type="pres">
      <dgm:prSet presAssocID="{1FEE6F19-63A8-4CB3-94C7-8B9D9AF7AED6}" presName="rootConnector1" presStyleLbl="node1" presStyleIdx="0" presStyleCnt="0"/>
      <dgm:spPr/>
    </dgm:pt>
    <dgm:pt modelId="{426AF6DC-FCE5-4E21-B5C1-DDA75A0845FA}" type="pres">
      <dgm:prSet presAssocID="{1FEE6F19-63A8-4CB3-94C7-8B9D9AF7AED6}" presName="hierChild2" presStyleCnt="0"/>
      <dgm:spPr/>
    </dgm:pt>
    <dgm:pt modelId="{44780BA0-C102-4270-9DB1-2A8AF9C57986}" type="pres">
      <dgm:prSet presAssocID="{1FEE6F19-63A8-4CB3-94C7-8B9D9AF7AED6}" presName="hierChild3" presStyleCnt="0"/>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1" presStyleCnt="2">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E392C9A6-A20D-48C6-9F96-F5E195F3B78E}" type="pres">
      <dgm:prSet presAssocID="{07EA3660-EB26-4938-B821-B1EE7834A16D}" presName="Name35" presStyleLbl="parChTrans1D2" presStyleIdx="0" presStyleCnt="1"/>
      <dgm:spPr/>
    </dgm:pt>
    <dgm:pt modelId="{9A950518-328B-47C3-BDA7-1821DCB26230}" type="pres">
      <dgm:prSet presAssocID="{A600E9F4-C5CC-48EE-B816-084A43FE7B0D}" presName="hierRoot2" presStyleCnt="0">
        <dgm:presLayoutVars>
          <dgm:hierBranch val="hang"/>
        </dgm:presLayoutVars>
      </dgm:prSet>
      <dgm:spPr/>
    </dgm:pt>
    <dgm:pt modelId="{4FA619D1-F308-4EE8-9F3C-9584825AC415}" type="pres">
      <dgm:prSet presAssocID="{A600E9F4-C5CC-48EE-B816-084A43FE7B0D}" presName="rootComposite" presStyleCnt="0"/>
      <dgm:spPr/>
    </dgm:pt>
    <dgm:pt modelId="{CF66163A-A8E4-4EEF-9AB5-8B58E7B4CF76}" type="pres">
      <dgm:prSet presAssocID="{A600E9F4-C5CC-48EE-B816-084A43FE7B0D}" presName="rootText" presStyleLbl="node2" presStyleIdx="0" presStyleCnt="1">
        <dgm:presLayoutVars>
          <dgm:chPref val="3"/>
        </dgm:presLayoutVars>
      </dgm:prSet>
      <dgm:spPr/>
    </dgm:pt>
    <dgm:pt modelId="{8285C34B-152A-4784-8694-DBE2DECB01D8}" type="pres">
      <dgm:prSet presAssocID="{A600E9F4-C5CC-48EE-B816-084A43FE7B0D}" presName="rootConnector" presStyleLbl="node2" presStyleIdx="0" presStyleCnt="1"/>
      <dgm:spPr/>
    </dgm:pt>
    <dgm:pt modelId="{67539026-B858-47D4-A184-92248A538DAF}" type="pres">
      <dgm:prSet presAssocID="{A600E9F4-C5CC-48EE-B816-084A43FE7B0D}" presName="hierChild4" presStyleCnt="0"/>
      <dgm:spPr/>
    </dgm:pt>
    <dgm:pt modelId="{302EBA61-BD15-4AF8-A475-4A0DC06EB629}" type="pres">
      <dgm:prSet presAssocID="{AD3C761B-3671-4D9F-85EF-1CD5C72D938E}" presName="Name48" presStyleLbl="parChTrans1D3" presStyleIdx="0" presStyleCnt="2"/>
      <dgm:spPr/>
    </dgm:pt>
    <dgm:pt modelId="{4FCAC605-2E42-4720-8DEF-AF546CFA8108}" type="pres">
      <dgm:prSet presAssocID="{B4251CA9-B01B-40E1-9B48-5C775C8A534D}" presName="hierRoot2" presStyleCnt="0">
        <dgm:presLayoutVars>
          <dgm:hierBranch val="init"/>
        </dgm:presLayoutVars>
      </dgm:prSet>
      <dgm:spPr/>
    </dgm:pt>
    <dgm:pt modelId="{964BCC36-195C-4258-A156-3A4A5F827E3D}" type="pres">
      <dgm:prSet presAssocID="{B4251CA9-B01B-40E1-9B48-5C775C8A534D}" presName="rootComposite" presStyleCnt="0"/>
      <dgm:spPr/>
    </dgm:pt>
    <dgm:pt modelId="{C6559EC2-E58A-4175-BCFF-1CB3836C68BB}" type="pres">
      <dgm:prSet presAssocID="{B4251CA9-B01B-40E1-9B48-5C775C8A534D}" presName="rootText" presStyleLbl="node3" presStyleIdx="0" presStyleCnt="2">
        <dgm:presLayoutVars>
          <dgm:chPref val="3"/>
        </dgm:presLayoutVars>
      </dgm:prSet>
      <dgm:spPr/>
    </dgm:pt>
    <dgm:pt modelId="{297F1EE9-94BE-45D2-9E2C-E261009B60D7}" type="pres">
      <dgm:prSet presAssocID="{B4251CA9-B01B-40E1-9B48-5C775C8A534D}" presName="rootConnector" presStyleLbl="node3" presStyleIdx="0" presStyleCnt="2"/>
      <dgm:spPr/>
    </dgm:pt>
    <dgm:pt modelId="{50E1D44E-ED4C-4294-B0A0-8F75C0C32C99}" type="pres">
      <dgm:prSet presAssocID="{B4251CA9-B01B-40E1-9B48-5C775C8A534D}" presName="hierChild4" presStyleCnt="0"/>
      <dgm:spPr/>
    </dgm:pt>
    <dgm:pt modelId="{BAE15E17-E8A0-4356-B56F-1E3D8EAD008E}" type="pres">
      <dgm:prSet presAssocID="{B4251CA9-B01B-40E1-9B48-5C775C8A534D}" presName="hierChild5" presStyleCnt="0"/>
      <dgm:spPr/>
    </dgm:pt>
    <dgm:pt modelId="{89C2E88C-F6A8-44F3-8A56-3BB02B07873F}" type="pres">
      <dgm:prSet presAssocID="{3ADC4D29-A673-47D4-8BC6-786A87FA3E30}" presName="Name48" presStyleLbl="parChTrans1D3" presStyleIdx="1" presStyleCnt="2"/>
      <dgm:spPr/>
    </dgm:pt>
    <dgm:pt modelId="{92885A87-40EC-49C5-B36B-0C612FDFA07B}" type="pres">
      <dgm:prSet presAssocID="{E45D3003-03A5-4893-8C8C-A84C601B91DE}" presName="hierRoot2" presStyleCnt="0">
        <dgm:presLayoutVars>
          <dgm:hierBranch val="init"/>
        </dgm:presLayoutVars>
      </dgm:prSet>
      <dgm:spPr/>
    </dgm:pt>
    <dgm:pt modelId="{A4D41608-9450-4772-9935-BD5BE67077B2}" type="pres">
      <dgm:prSet presAssocID="{E45D3003-03A5-4893-8C8C-A84C601B91DE}" presName="rootComposite" presStyleCnt="0"/>
      <dgm:spPr/>
    </dgm:pt>
    <dgm:pt modelId="{69647883-6B95-40FA-8087-0FEE10373DFB}" type="pres">
      <dgm:prSet presAssocID="{E45D3003-03A5-4893-8C8C-A84C601B91DE}" presName="rootText" presStyleLbl="node3" presStyleIdx="1" presStyleCnt="2">
        <dgm:presLayoutVars>
          <dgm:chPref val="3"/>
        </dgm:presLayoutVars>
      </dgm:prSet>
      <dgm:spPr/>
    </dgm:pt>
    <dgm:pt modelId="{BE639259-826D-45C7-86E1-4B18D6C020C2}" type="pres">
      <dgm:prSet presAssocID="{E45D3003-03A5-4893-8C8C-A84C601B91DE}" presName="rootConnector" presStyleLbl="node3" presStyleIdx="1" presStyleCnt="2"/>
      <dgm:spPr/>
    </dgm:pt>
    <dgm:pt modelId="{FFABB37E-29F9-43F0-93D5-45954A75322B}" type="pres">
      <dgm:prSet presAssocID="{E45D3003-03A5-4893-8C8C-A84C601B91DE}" presName="hierChild4" presStyleCnt="0"/>
      <dgm:spPr/>
    </dgm:pt>
    <dgm:pt modelId="{AC0CD1EF-EB1F-4AAD-984D-E23409BCDBC2}" type="pres">
      <dgm:prSet presAssocID="{E45D3003-03A5-4893-8C8C-A84C601B91DE}" presName="hierChild5" presStyleCnt="0"/>
      <dgm:spPr/>
    </dgm:pt>
    <dgm:pt modelId="{B10B357E-76E5-42E3-ADF9-CF3EE66B4C52}" type="pres">
      <dgm:prSet presAssocID="{A600E9F4-C5CC-48EE-B816-084A43FE7B0D}" presName="hierChild5" presStyleCnt="0"/>
      <dgm:spPr/>
    </dgm:pt>
    <dgm:pt modelId="{59A99F28-DCA2-4AD9-BA19-113424EE77C6}" type="pres">
      <dgm:prSet presAssocID="{BA83E98F-2337-49F8-93DB-43A0CD230CC1}" presName="hierChild3" presStyleCnt="0"/>
      <dgm:spPr/>
    </dgm:pt>
  </dgm:ptLst>
  <dgm:cxnLst>
    <dgm:cxn modelId="{1FD9FE1A-457F-4196-B548-FC71B143FA49}" type="presOf" srcId="{A600E9F4-C5CC-48EE-B816-084A43FE7B0D}" destId="{CF66163A-A8E4-4EEF-9AB5-8B58E7B4CF76}"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1FBF211F-4C68-4994-BA25-4EFECBB93E45}" type="presOf" srcId="{E45D3003-03A5-4893-8C8C-A84C601B91DE}" destId="{BE639259-826D-45C7-86E1-4B18D6C020C2}" srcOrd="1" destOrd="0" presId="urn:microsoft.com/office/officeart/2005/8/layout/orgChart1"/>
    <dgm:cxn modelId="{9B9F432F-DB1F-4D60-9B9D-6EF8DBE72BD6}" type="presOf" srcId="{BA83E98F-2337-49F8-93DB-43A0CD230CC1}" destId="{4AF574EB-6902-4CA5-95D7-5C2BA85AD9E9}" srcOrd="0" destOrd="0" presId="urn:microsoft.com/office/officeart/2005/8/layout/orgChart1"/>
    <dgm:cxn modelId="{3DFF0B35-F29B-4C92-9564-60C32CDF0FC3}" srcId="{A600E9F4-C5CC-48EE-B816-084A43FE7B0D}" destId="{E45D3003-03A5-4893-8C8C-A84C601B91DE}" srcOrd="1" destOrd="0" parTransId="{3ADC4D29-A673-47D4-8BC6-786A87FA3E30}" sibTransId="{4E7BCE34-A5DA-4724-A4B8-56A2229177A6}"/>
    <dgm:cxn modelId="{54C3C962-328B-4E12-B41E-71C6BA0F6346}" type="presOf" srcId="{B4251CA9-B01B-40E1-9B48-5C775C8A534D}" destId="{297F1EE9-94BE-45D2-9E2C-E261009B60D7}" srcOrd="1" destOrd="0" presId="urn:microsoft.com/office/officeart/2005/8/layout/orgChart1"/>
    <dgm:cxn modelId="{65207C66-D22B-430E-9D2B-A5011E9E3D8E}" type="presOf" srcId="{1FEE6F19-63A8-4CB3-94C7-8B9D9AF7AED6}" destId="{9B10AE9D-9B13-4013-95E8-B98284B4E89D}" srcOrd="0" destOrd="0" presId="urn:microsoft.com/office/officeart/2005/8/layout/orgChart1"/>
    <dgm:cxn modelId="{6D61CA4A-A3DA-45D9-97C2-C3B239589456}" srcId="{24528B22-A916-4BD9-8CFC-9517AA481DF9}" destId="{1FEE6F19-63A8-4CB3-94C7-8B9D9AF7AED6}" srcOrd="0" destOrd="0" parTransId="{32B98859-6893-46C5-ABA0-E4D78B6B4349}" sibTransId="{CA29E6E9-B184-4EF8-A78C-F0358AE91D72}"/>
    <dgm:cxn modelId="{AAF54459-D3F6-41B7-924C-B368FB46977F}" type="presOf" srcId="{07EA3660-EB26-4938-B821-B1EE7834A16D}" destId="{E392C9A6-A20D-48C6-9F96-F5E195F3B78E}" srcOrd="0" destOrd="0" presId="urn:microsoft.com/office/officeart/2005/8/layout/orgChart1"/>
    <dgm:cxn modelId="{C2BFCE95-3053-4C77-8ECE-A60320CF1559}" srcId="{BA83E98F-2337-49F8-93DB-43A0CD230CC1}" destId="{A600E9F4-C5CC-48EE-B816-084A43FE7B0D}" srcOrd="0" destOrd="0" parTransId="{07EA3660-EB26-4938-B821-B1EE7834A16D}" sibTransId="{5FBF420D-F49B-45C9-9148-4A64735279F0}"/>
    <dgm:cxn modelId="{92BEC399-1D43-4C1C-BF36-08C4BAD8BC56}" type="presOf" srcId="{A600E9F4-C5CC-48EE-B816-084A43FE7B0D}" destId="{8285C34B-152A-4784-8694-DBE2DECB01D8}" srcOrd="1" destOrd="0" presId="urn:microsoft.com/office/officeart/2005/8/layout/orgChart1"/>
    <dgm:cxn modelId="{F361D2A4-C355-443F-AD44-A19ECC0C2D79}" type="presOf" srcId="{3ADC4D29-A673-47D4-8BC6-786A87FA3E30}" destId="{89C2E88C-F6A8-44F3-8A56-3BB02B07873F}" srcOrd="0" destOrd="0" presId="urn:microsoft.com/office/officeart/2005/8/layout/orgChart1"/>
    <dgm:cxn modelId="{C414CEA9-162C-46D3-A1AE-9F8735130652}" srcId="{A600E9F4-C5CC-48EE-B816-084A43FE7B0D}" destId="{B4251CA9-B01B-40E1-9B48-5C775C8A534D}" srcOrd="0" destOrd="0" parTransId="{AD3C761B-3671-4D9F-85EF-1CD5C72D938E}" sibTransId="{E963E2DB-D0A1-4427-BEC0-CF9C9AF685AB}"/>
    <dgm:cxn modelId="{90A0E2AF-2143-4409-A3E4-C7BBE036A839}" type="presOf" srcId="{B4251CA9-B01B-40E1-9B48-5C775C8A534D}" destId="{C6559EC2-E58A-4175-BCFF-1CB3836C68BB}" srcOrd="0" destOrd="0" presId="urn:microsoft.com/office/officeart/2005/8/layout/orgChart1"/>
    <dgm:cxn modelId="{EF2CDAC3-92AB-4E58-A4E9-E2BFD3253CF1}" srcId="{24528B22-A916-4BD9-8CFC-9517AA481DF9}" destId="{BA83E98F-2337-49F8-93DB-43A0CD230CC1}" srcOrd="1" destOrd="0" parTransId="{0AFD7657-E772-42C2-82E5-136DE950DF3C}" sibTransId="{566D6F47-A1E3-48A4-A028-F53CE9334BD0}"/>
    <dgm:cxn modelId="{103FCBD5-AAFD-4C11-9550-E3B21B2E1BBE}" type="presOf" srcId="{1FEE6F19-63A8-4CB3-94C7-8B9D9AF7AED6}" destId="{7F24D001-D6DA-4795-9D19-871CAB77FCAD}" srcOrd="1" destOrd="0" presId="urn:microsoft.com/office/officeart/2005/8/layout/orgChart1"/>
    <dgm:cxn modelId="{295779E7-90F1-4234-B66A-AACC1086B07A}" type="presOf" srcId="{AD3C761B-3671-4D9F-85EF-1CD5C72D938E}" destId="{302EBA61-BD15-4AF8-A475-4A0DC06EB629}" srcOrd="0" destOrd="0" presId="urn:microsoft.com/office/officeart/2005/8/layout/orgChart1"/>
    <dgm:cxn modelId="{70CEDDF1-277C-4D4F-B4CF-2547D2785C8A}" type="presOf" srcId="{E45D3003-03A5-4893-8C8C-A84C601B91DE}" destId="{69647883-6B95-40FA-8087-0FEE10373DFB}" srcOrd="0" destOrd="0" presId="urn:microsoft.com/office/officeart/2005/8/layout/orgChart1"/>
    <dgm:cxn modelId="{6AD216FC-127C-47C5-8AB7-08ED33D30FD5}" type="presOf" srcId="{BA83E98F-2337-49F8-93DB-43A0CD230CC1}" destId="{26EB386A-5DCA-4DFA-9855-D834750584A5}" srcOrd="1" destOrd="0" presId="urn:microsoft.com/office/officeart/2005/8/layout/orgChart1"/>
    <dgm:cxn modelId="{66D8A274-7009-4402-A5BF-EA152E40F9C7}" type="presParOf" srcId="{FA735C68-FD74-464A-B589-745C0805F3A8}" destId="{FCCC3FC0-4096-4879-9125-610A5CDD3E6C}" srcOrd="0" destOrd="0" presId="urn:microsoft.com/office/officeart/2005/8/layout/orgChart1"/>
    <dgm:cxn modelId="{6EF0CD0D-3C64-4DA8-84C8-E5ADDC584F1B}" type="presParOf" srcId="{FCCC3FC0-4096-4879-9125-610A5CDD3E6C}" destId="{934E9602-A04E-4470-B5E6-64615868C364}" srcOrd="0" destOrd="0" presId="urn:microsoft.com/office/officeart/2005/8/layout/orgChart1"/>
    <dgm:cxn modelId="{D96DE8CC-6106-4D6F-8F2C-5296DBFCB5B1}" type="presParOf" srcId="{934E9602-A04E-4470-B5E6-64615868C364}" destId="{9B10AE9D-9B13-4013-95E8-B98284B4E89D}" srcOrd="0" destOrd="0" presId="urn:microsoft.com/office/officeart/2005/8/layout/orgChart1"/>
    <dgm:cxn modelId="{88182B64-A02C-4D75-95E6-E74F74CC6B57}" type="presParOf" srcId="{934E9602-A04E-4470-B5E6-64615868C364}" destId="{7F24D001-D6DA-4795-9D19-871CAB77FCAD}" srcOrd="1" destOrd="0" presId="urn:microsoft.com/office/officeart/2005/8/layout/orgChart1"/>
    <dgm:cxn modelId="{52AF28A2-6633-44EC-A042-BF4D0FA1CD20}" type="presParOf" srcId="{FCCC3FC0-4096-4879-9125-610A5CDD3E6C}" destId="{426AF6DC-FCE5-4E21-B5C1-DDA75A0845FA}" srcOrd="1" destOrd="0" presId="urn:microsoft.com/office/officeart/2005/8/layout/orgChart1"/>
    <dgm:cxn modelId="{F42FE58E-E1E3-43D3-BF24-F65038598C0C}" type="presParOf" srcId="{FCCC3FC0-4096-4879-9125-610A5CDD3E6C}" destId="{44780BA0-C102-4270-9DB1-2A8AF9C57986}" srcOrd="2" destOrd="0" presId="urn:microsoft.com/office/officeart/2005/8/layout/orgChart1"/>
    <dgm:cxn modelId="{2B8D719D-CC4B-461C-80DA-FE1F1DA4A96F}" type="presParOf" srcId="{FA735C68-FD74-464A-B589-745C0805F3A8}" destId="{AB34E299-2AD4-4165-8409-08B6454EBB49}" srcOrd="1" destOrd="0" presId="urn:microsoft.com/office/officeart/2005/8/layout/orgChart1"/>
    <dgm:cxn modelId="{A0C96336-FEDC-4027-947C-0F6CEBA085C8}" type="presParOf" srcId="{AB34E299-2AD4-4165-8409-08B6454EBB49}" destId="{9F9F06CA-442E-43F1-B26C-F2FB4B52E886}" srcOrd="0" destOrd="0" presId="urn:microsoft.com/office/officeart/2005/8/layout/orgChart1"/>
    <dgm:cxn modelId="{DD08BFE1-1122-4D53-A390-9AD99E65D6B8}" type="presParOf" srcId="{9F9F06CA-442E-43F1-B26C-F2FB4B52E886}" destId="{4AF574EB-6902-4CA5-95D7-5C2BA85AD9E9}" srcOrd="0" destOrd="0" presId="urn:microsoft.com/office/officeart/2005/8/layout/orgChart1"/>
    <dgm:cxn modelId="{B41C2012-2D9E-45AE-8A6D-EE7DA88E12BF}" type="presParOf" srcId="{9F9F06CA-442E-43F1-B26C-F2FB4B52E886}" destId="{26EB386A-5DCA-4DFA-9855-D834750584A5}" srcOrd="1" destOrd="0" presId="urn:microsoft.com/office/officeart/2005/8/layout/orgChart1"/>
    <dgm:cxn modelId="{B9B75C69-32BA-4225-9DEC-2AA554D7B739}" type="presParOf" srcId="{AB34E299-2AD4-4165-8409-08B6454EBB49}" destId="{11A5BE7D-3877-4125-94AC-5E2FD22773CE}" srcOrd="1" destOrd="0" presId="urn:microsoft.com/office/officeart/2005/8/layout/orgChart1"/>
    <dgm:cxn modelId="{4F022848-005B-465F-85BE-227AA7338384}" type="presParOf" srcId="{11A5BE7D-3877-4125-94AC-5E2FD22773CE}" destId="{E392C9A6-A20D-48C6-9F96-F5E195F3B78E}" srcOrd="0" destOrd="0" presId="urn:microsoft.com/office/officeart/2005/8/layout/orgChart1"/>
    <dgm:cxn modelId="{AE55FD9D-1790-43AD-A2C8-8264659E68F0}" type="presParOf" srcId="{11A5BE7D-3877-4125-94AC-5E2FD22773CE}" destId="{9A950518-328B-47C3-BDA7-1821DCB26230}" srcOrd="1" destOrd="0" presId="urn:microsoft.com/office/officeart/2005/8/layout/orgChart1"/>
    <dgm:cxn modelId="{E039CBB3-6DB4-4F3A-AB66-ED6A49608A5D}" type="presParOf" srcId="{9A950518-328B-47C3-BDA7-1821DCB26230}" destId="{4FA619D1-F308-4EE8-9F3C-9584825AC415}" srcOrd="0" destOrd="0" presId="urn:microsoft.com/office/officeart/2005/8/layout/orgChart1"/>
    <dgm:cxn modelId="{2E1AB1E7-C915-41E6-94C6-A2C93DB72EBF}" type="presParOf" srcId="{4FA619D1-F308-4EE8-9F3C-9584825AC415}" destId="{CF66163A-A8E4-4EEF-9AB5-8B58E7B4CF76}" srcOrd="0" destOrd="0" presId="urn:microsoft.com/office/officeart/2005/8/layout/orgChart1"/>
    <dgm:cxn modelId="{94596F40-C01E-41E0-94D5-0280DDCE8CAA}" type="presParOf" srcId="{4FA619D1-F308-4EE8-9F3C-9584825AC415}" destId="{8285C34B-152A-4784-8694-DBE2DECB01D8}" srcOrd="1" destOrd="0" presId="urn:microsoft.com/office/officeart/2005/8/layout/orgChart1"/>
    <dgm:cxn modelId="{F82C7D89-063F-47A1-9D6C-C2984ED7951D}" type="presParOf" srcId="{9A950518-328B-47C3-BDA7-1821DCB26230}" destId="{67539026-B858-47D4-A184-92248A538DAF}" srcOrd="1" destOrd="0" presId="urn:microsoft.com/office/officeart/2005/8/layout/orgChart1"/>
    <dgm:cxn modelId="{311E20AE-17C3-482D-8C0C-1717206544FD}" type="presParOf" srcId="{67539026-B858-47D4-A184-92248A538DAF}" destId="{302EBA61-BD15-4AF8-A475-4A0DC06EB629}" srcOrd="0" destOrd="0" presId="urn:microsoft.com/office/officeart/2005/8/layout/orgChart1"/>
    <dgm:cxn modelId="{173141E4-269C-44FD-BC7D-72A709F10A9A}" type="presParOf" srcId="{67539026-B858-47D4-A184-92248A538DAF}" destId="{4FCAC605-2E42-4720-8DEF-AF546CFA8108}" srcOrd="1" destOrd="0" presId="urn:microsoft.com/office/officeart/2005/8/layout/orgChart1"/>
    <dgm:cxn modelId="{905D6199-2DCD-457E-8BF2-4CE58A6B221D}" type="presParOf" srcId="{4FCAC605-2E42-4720-8DEF-AF546CFA8108}" destId="{964BCC36-195C-4258-A156-3A4A5F827E3D}" srcOrd="0" destOrd="0" presId="urn:microsoft.com/office/officeart/2005/8/layout/orgChart1"/>
    <dgm:cxn modelId="{7B41E480-DEC3-4C21-9579-FF029AB4FEE6}" type="presParOf" srcId="{964BCC36-195C-4258-A156-3A4A5F827E3D}" destId="{C6559EC2-E58A-4175-BCFF-1CB3836C68BB}" srcOrd="0" destOrd="0" presId="urn:microsoft.com/office/officeart/2005/8/layout/orgChart1"/>
    <dgm:cxn modelId="{1F406D16-EF8D-48D4-A852-689CEA5F281A}" type="presParOf" srcId="{964BCC36-195C-4258-A156-3A4A5F827E3D}" destId="{297F1EE9-94BE-45D2-9E2C-E261009B60D7}" srcOrd="1" destOrd="0" presId="urn:microsoft.com/office/officeart/2005/8/layout/orgChart1"/>
    <dgm:cxn modelId="{9EB46992-9D49-40E6-B75D-93AB4D0A2482}" type="presParOf" srcId="{4FCAC605-2E42-4720-8DEF-AF546CFA8108}" destId="{50E1D44E-ED4C-4294-B0A0-8F75C0C32C99}" srcOrd="1" destOrd="0" presId="urn:microsoft.com/office/officeart/2005/8/layout/orgChart1"/>
    <dgm:cxn modelId="{70E33194-B3EE-42B3-AD9B-FE31C6F916B5}" type="presParOf" srcId="{4FCAC605-2E42-4720-8DEF-AF546CFA8108}" destId="{BAE15E17-E8A0-4356-B56F-1E3D8EAD008E}" srcOrd="2" destOrd="0" presId="urn:microsoft.com/office/officeart/2005/8/layout/orgChart1"/>
    <dgm:cxn modelId="{909E0C10-6050-497B-BA00-E66474CF2FB8}" type="presParOf" srcId="{67539026-B858-47D4-A184-92248A538DAF}" destId="{89C2E88C-F6A8-44F3-8A56-3BB02B07873F}" srcOrd="2" destOrd="0" presId="urn:microsoft.com/office/officeart/2005/8/layout/orgChart1"/>
    <dgm:cxn modelId="{00A497CA-F4CA-425F-AEFA-793CFCDB2335}" type="presParOf" srcId="{67539026-B858-47D4-A184-92248A538DAF}" destId="{92885A87-40EC-49C5-B36B-0C612FDFA07B}" srcOrd="3" destOrd="0" presId="urn:microsoft.com/office/officeart/2005/8/layout/orgChart1"/>
    <dgm:cxn modelId="{3CC299EA-6A85-479E-9F4B-5A077F919A9D}" type="presParOf" srcId="{92885A87-40EC-49C5-B36B-0C612FDFA07B}" destId="{A4D41608-9450-4772-9935-BD5BE67077B2}" srcOrd="0" destOrd="0" presId="urn:microsoft.com/office/officeart/2005/8/layout/orgChart1"/>
    <dgm:cxn modelId="{26A50973-818D-46BF-997F-032E3A281726}" type="presParOf" srcId="{A4D41608-9450-4772-9935-BD5BE67077B2}" destId="{69647883-6B95-40FA-8087-0FEE10373DFB}" srcOrd="0" destOrd="0" presId="urn:microsoft.com/office/officeart/2005/8/layout/orgChart1"/>
    <dgm:cxn modelId="{DD955EA8-5151-492E-B3B3-FAE077A312C8}" type="presParOf" srcId="{A4D41608-9450-4772-9935-BD5BE67077B2}" destId="{BE639259-826D-45C7-86E1-4B18D6C020C2}" srcOrd="1" destOrd="0" presId="urn:microsoft.com/office/officeart/2005/8/layout/orgChart1"/>
    <dgm:cxn modelId="{BACB2BAC-6E06-4A90-AAC2-817F1E6BFF7A}" type="presParOf" srcId="{92885A87-40EC-49C5-B36B-0C612FDFA07B}" destId="{FFABB37E-29F9-43F0-93D5-45954A75322B}" srcOrd="1" destOrd="0" presId="urn:microsoft.com/office/officeart/2005/8/layout/orgChart1"/>
    <dgm:cxn modelId="{2141EC1F-54F2-4250-81F4-9B9B7870D933}" type="presParOf" srcId="{92885A87-40EC-49C5-B36B-0C612FDFA07B}" destId="{AC0CD1EF-EB1F-4AAD-984D-E23409BCDBC2}" srcOrd="2" destOrd="0" presId="urn:microsoft.com/office/officeart/2005/8/layout/orgChart1"/>
    <dgm:cxn modelId="{37E4D208-E746-4B72-9003-E2F521964F73}" type="presParOf" srcId="{9A950518-328B-47C3-BDA7-1821DCB26230}" destId="{B10B357E-76E5-42E3-ADF9-CF3EE66B4C52}" srcOrd="2" destOrd="0" presId="urn:microsoft.com/office/officeart/2005/8/layout/orgChart1"/>
    <dgm:cxn modelId="{B34383B9-FC75-40F7-8BA3-B4BFCF232C9A}"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C2E88C-F6A8-44F3-8A56-3BB02B07873F}">
      <dsp:nvSpPr>
        <dsp:cNvPr id="0" name=""/>
        <dsp:cNvSpPr/>
      </dsp:nvSpPr>
      <dsp:spPr>
        <a:xfrm>
          <a:off x="1767363" y="1337877"/>
          <a:ext cx="108518" cy="475414"/>
        </a:xfrm>
        <a:custGeom>
          <a:avLst/>
          <a:gdLst/>
          <a:ahLst/>
          <a:cxnLst/>
          <a:rect l="0" t="0" r="0" b="0"/>
          <a:pathLst>
            <a:path>
              <a:moveTo>
                <a:pt x="0" y="0"/>
              </a:moveTo>
              <a:lnTo>
                <a:pt x="0" y="475414"/>
              </a:lnTo>
              <a:lnTo>
                <a:pt x="108518" y="4754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2EBA61-BD15-4AF8-A475-4A0DC06EB629}">
      <dsp:nvSpPr>
        <dsp:cNvPr id="0" name=""/>
        <dsp:cNvSpPr/>
      </dsp:nvSpPr>
      <dsp:spPr>
        <a:xfrm>
          <a:off x="1658845" y="1337877"/>
          <a:ext cx="108518" cy="475414"/>
        </a:xfrm>
        <a:custGeom>
          <a:avLst/>
          <a:gdLst/>
          <a:ahLst/>
          <a:cxnLst/>
          <a:rect l="0" t="0" r="0" b="0"/>
          <a:pathLst>
            <a:path>
              <a:moveTo>
                <a:pt x="108518" y="0"/>
              </a:moveTo>
              <a:lnTo>
                <a:pt x="108518" y="475414"/>
              </a:lnTo>
              <a:lnTo>
                <a:pt x="0" y="4754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2C9A6-A20D-48C6-9F96-F5E195F3B78E}">
      <dsp:nvSpPr>
        <dsp:cNvPr id="0" name=""/>
        <dsp:cNvSpPr/>
      </dsp:nvSpPr>
      <dsp:spPr>
        <a:xfrm>
          <a:off x="1721643" y="604085"/>
          <a:ext cx="91440" cy="217037"/>
        </a:xfrm>
        <a:custGeom>
          <a:avLst/>
          <a:gdLst/>
          <a:ahLst/>
          <a:cxnLst/>
          <a:rect l="0" t="0" r="0" b="0"/>
          <a:pathLst>
            <a:path>
              <a:moveTo>
                <a:pt x="45720" y="0"/>
              </a:moveTo>
              <a:lnTo>
                <a:pt x="45720" y="2170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10AE9D-9B13-4013-95E8-B98284B4E89D}">
      <dsp:nvSpPr>
        <dsp:cNvPr id="0" name=""/>
        <dsp:cNvSpPr/>
      </dsp:nvSpPr>
      <dsp:spPr>
        <a:xfrm>
          <a:off x="62" y="87330"/>
          <a:ext cx="1033509" cy="51675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Director of Complex Care</a:t>
          </a:r>
        </a:p>
      </dsp:txBody>
      <dsp:txXfrm>
        <a:off x="62" y="87330"/>
        <a:ext cx="1033509" cy="516754"/>
      </dsp:txXfrm>
    </dsp:sp>
    <dsp:sp modelId="{4AF574EB-6902-4CA5-95D7-5C2BA85AD9E9}">
      <dsp:nvSpPr>
        <dsp:cNvPr id="0" name=""/>
        <dsp:cNvSpPr/>
      </dsp:nvSpPr>
      <dsp:spPr>
        <a:xfrm>
          <a:off x="1250608" y="87330"/>
          <a:ext cx="1033509" cy="51675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Managing Director</a:t>
          </a:r>
        </a:p>
      </dsp:txBody>
      <dsp:txXfrm>
        <a:off x="1250608" y="87330"/>
        <a:ext cx="1033509" cy="516754"/>
      </dsp:txXfrm>
    </dsp:sp>
    <dsp:sp modelId="{CF66163A-A8E4-4EEF-9AB5-8B58E7B4CF76}">
      <dsp:nvSpPr>
        <dsp:cNvPr id="0" name=""/>
        <dsp:cNvSpPr/>
      </dsp:nvSpPr>
      <dsp:spPr>
        <a:xfrm>
          <a:off x="1250608" y="821122"/>
          <a:ext cx="1033509" cy="516754"/>
        </a:xfrm>
        <a:prstGeom prst="rect">
          <a:avLst/>
        </a:prstGeom>
        <a:solidFill>
          <a:schemeClr val="accen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Complex Care</a:t>
          </a:r>
        </a:p>
      </dsp:txBody>
      <dsp:txXfrm>
        <a:off x="1250608" y="821122"/>
        <a:ext cx="1033509" cy="516754"/>
      </dsp:txXfrm>
    </dsp:sp>
    <dsp:sp modelId="{C6559EC2-E58A-4175-BCFF-1CB3836C68BB}">
      <dsp:nvSpPr>
        <dsp:cNvPr id="0" name=""/>
        <dsp:cNvSpPr/>
      </dsp:nvSpPr>
      <dsp:spPr>
        <a:xfrm>
          <a:off x="625335" y="1554914"/>
          <a:ext cx="1033509" cy="51675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Regional Manager for Complex Care </a:t>
          </a:r>
        </a:p>
      </dsp:txBody>
      <dsp:txXfrm>
        <a:off x="625335" y="1554914"/>
        <a:ext cx="1033509" cy="516754"/>
      </dsp:txXfrm>
    </dsp:sp>
    <dsp:sp modelId="{69647883-6B95-40FA-8087-0FEE10373DFB}">
      <dsp:nvSpPr>
        <dsp:cNvPr id="0" name=""/>
        <dsp:cNvSpPr/>
      </dsp:nvSpPr>
      <dsp:spPr>
        <a:xfrm>
          <a:off x="1875882" y="1554914"/>
          <a:ext cx="1033509" cy="51675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Regional Manager for Complex Care </a:t>
          </a:r>
        </a:p>
      </dsp:txBody>
      <dsp:txXfrm>
        <a:off x="1875882" y="1554914"/>
        <a:ext cx="1033509" cy="516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A3D34045E89E49BBA2366E98866C21" ma:contentTypeVersion="18" ma:contentTypeDescription="Create a new document." ma:contentTypeScope="" ma:versionID="ef99e0e976bb27dffea63d3150d410f6">
  <xsd:schema xmlns:xsd="http://www.w3.org/2001/XMLSchema" xmlns:xs="http://www.w3.org/2001/XMLSchema" xmlns:p="http://schemas.microsoft.com/office/2006/metadata/properties" xmlns:ns3="7453b5db-867a-46ec-88fe-0234e4f86ca3" xmlns:ns4="159b40f6-f2dd-4a1f-a222-668c67399374" targetNamespace="http://schemas.microsoft.com/office/2006/metadata/properties" ma:root="true" ma:fieldsID="3c9c1c9d3d01a21778052060c9ccedbf" ns3:_="" ns4:_="">
    <xsd:import namespace="7453b5db-867a-46ec-88fe-0234e4f86ca3"/>
    <xsd:import namespace="159b40f6-f2dd-4a1f-a222-668c673993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3b5db-867a-46ec-88fe-0234e4f86c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b40f6-f2dd-4a1f-a222-668c673993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453b5db-867a-46ec-88fe-0234e4f86ca3">
      <UserInfo>
        <DisplayName>Sarah Morrow</DisplayName>
        <AccountId>38</AccountId>
        <AccountType/>
      </UserInfo>
      <UserInfo>
        <DisplayName>Kerry Morris</DisplayName>
        <AccountId>60</AccountId>
        <AccountType/>
      </UserInfo>
      <UserInfo>
        <DisplayName>Laura Smith</DisplayName>
        <AccountId>61</AccountId>
        <AccountType/>
      </UserInfo>
    </SharedWithUsers>
    <_activity xmlns="159b40f6-f2dd-4a1f-a222-668c67399374" xsi:nil="true"/>
  </documentManagement>
</p:properties>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3790FB7C-8C27-4C3B-9011-B1DCA88C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3b5db-867a-46ec-88fe-0234e4f86ca3"/>
    <ds:schemaRef ds:uri="159b40f6-f2dd-4a1f-a222-668c67399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7453b5db-867a-46ec-88fe-0234e4f86ca3"/>
    <ds:schemaRef ds:uri="159b40f6-f2dd-4a1f-a222-668c673993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3247</Words>
  <Characters>18511</Characters>
  <Application>Microsoft Office Word</Application>
  <DocSecurity>0</DocSecurity>
  <Lines>154</Lines>
  <Paragraphs>43</Paragraphs>
  <ScaleCrop>false</ScaleCrop>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149</cp:revision>
  <dcterms:created xsi:type="dcterms:W3CDTF">2024-09-30T08:23:00Z</dcterms:created>
  <dcterms:modified xsi:type="dcterms:W3CDTF">2024-12-12T23:40:00Z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0x01010020A3D34045E89E49BBA2366E98866C21</vt:lpwstr>
  </property>
  <property fmtid="{D5CDD505-2E9C-101B-9397-08002B2CF9AE}" pid="3" name="MediaServiceImageTags">
    <vt:lpwstr/>
  </property>
</Properties>
</file>