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0C057664" w:rsidR="00771F83" w:rsidRDefault="00E10BB2">
      <w:r>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1495D2C0">
                <wp:simplePos x="0" y="0"/>
                <wp:positionH relativeFrom="page">
                  <wp:posOffset>-76200</wp:posOffset>
                </wp:positionH>
                <wp:positionV relativeFrom="paragraph">
                  <wp:posOffset>-184150</wp:posOffset>
                </wp:positionV>
                <wp:extent cx="8165804" cy="1244009"/>
                <wp:effectExtent l="0" t="0" r="26035" b="13335"/>
                <wp:wrapNone/>
                <wp:docPr id="5" name="Text Box 5">
                  <a:extLst xmlns:a="http://schemas.openxmlformats.org/drawingml/2006/main">
                    <a:ext uri="{FF2B5EF4-FFF2-40B4-BE49-F238E27FC236}">
                      <a16:creationId xmlns:a16="http://schemas.microsoft.com/office/drawing/2014/main" id="{E1F27CA8-0893-4E12-B5DC-1AC89816106F}"/>
                    </a:ext>
                  </a:extLst>
                </wp:docPr>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6pt;margin-top:-14.5pt;width:643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" fillcolor="#ed6898 [3204]" strokecolor="#ed6898 [3204]" strokeweight=".5pt">
                <v:textbo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page"/>
              </v:shape>
            </w:pict>
          </mc:Fallback>
        </mc:AlternateContent>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3085F5B9">
                <wp:simplePos x="0" y="0"/>
                <wp:positionH relativeFrom="page">
                  <wp:posOffset>-38100</wp:posOffset>
                </wp:positionH>
                <wp:positionV relativeFrom="paragraph">
                  <wp:posOffset>10160</wp:posOffset>
                </wp:positionV>
                <wp:extent cx="2352675" cy="352425"/>
                <wp:effectExtent l="0" t="0" r="28575" b="28575"/>
                <wp:wrapNone/>
                <wp:docPr id="7" name="Text Box 7">
                  <a:extLst xmlns:a="http://schemas.openxmlformats.org/drawingml/2006/main">
                    <a:ext uri="{FF2B5EF4-FFF2-40B4-BE49-F238E27FC236}">
                      <a16:creationId xmlns:a16="http://schemas.microsoft.com/office/drawing/2014/main" id="{7A3FC43C-F485-41D2-A83B-D9563F2528E6}"/>
                    </a:ext>
                  </a:extLst>
                </wp:docPr>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D49D" id="Text Box 7" o:spid="_x0000_s1027" type="#_x0000_t202"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fillcolor="white [3212]" strokecolor="white [3212]" strokeweight=".5pt">
                <v:textbo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r w:rsidR="00771F83">
        <w:rPr>
          <w:noProof/>
        </w:rPr>
        <w:drawing>
          <wp:anchor distT="0" distB="0" distL="114300" distR="114300" simplePos="0" relativeHeight="251658243" behindDoc="0" locked="0" layoutInCell="1" allowOverlap="1" wp14:anchorId="3DA1B8F9" wp14:editId="3BC3C159">
            <wp:simplePos x="0" y="0"/>
            <wp:positionH relativeFrom="column">
              <wp:posOffset>5241925</wp:posOffset>
            </wp:positionH>
            <wp:positionV relativeFrom="paragraph">
              <wp:posOffset>-17780</wp:posOffset>
            </wp:positionV>
            <wp:extent cx="1186388" cy="776177"/>
            <wp:effectExtent l="0" t="0" r="0" b="5080"/>
            <wp:wrapNone/>
            <wp:docPr id="1062961413" name="Picture 1062961413">
              <a:extLst xmlns:a="http://schemas.openxmlformats.org/drawingml/2006/main">
                <a:ext uri="{FF2B5EF4-FFF2-40B4-BE49-F238E27FC236}">
                  <a16:creationId xmlns:a16="http://schemas.microsoft.com/office/drawing/2014/main" id="{E1876235-0AC3-4ADE-82CF-A868B2CC9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p>
    <w:p w14:paraId="02D50BAB" w14:textId="092DF860" w:rsidR="00771F83" w:rsidRDefault="00771F83"/>
    <w:p w14:paraId="60CEFD5B" w14:textId="79FE563A" w:rsidR="00771F83" w:rsidRDefault="00771F83">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44CB0676">
                <wp:simplePos x="0" y="0"/>
                <wp:positionH relativeFrom="page">
                  <wp:align>left</wp:align>
                </wp:positionH>
                <wp:positionV relativeFrom="paragraph">
                  <wp:posOffset>173990</wp:posOffset>
                </wp:positionV>
                <wp:extent cx="4899660" cy="348615"/>
                <wp:effectExtent l="0" t="0" r="15240" b="13335"/>
                <wp:wrapNone/>
                <wp:docPr id="8" name="Text Box 8">
                  <a:extLst xmlns:a="http://schemas.openxmlformats.org/drawingml/2006/main">
                    <a:ext uri="{FF2B5EF4-FFF2-40B4-BE49-F238E27FC236}">
                      <a16:creationId xmlns:a16="http://schemas.microsoft.com/office/drawing/2014/main" id="{7D377E52-DEFF-41C8-A274-8D5C694F477E}"/>
                    </a:ext>
                  </a:extLst>
                </wp:docPr>
                <wp:cNvGraphicFramePr/>
                <a:graphic xmlns:a="http://schemas.openxmlformats.org/drawingml/2006/main">
                  <a:graphicData uri="http://schemas.microsoft.com/office/word/2010/wordprocessingShape">
                    <wps:wsp>
                      <wps:cNvSpPr txBox="1"/>
                      <wps:spPr>
                        <a:xfrm>
                          <a:off x="0" y="0"/>
                          <a:ext cx="4899660" cy="348615"/>
                        </a:xfrm>
                        <a:prstGeom prst="rect">
                          <a:avLst/>
                        </a:prstGeom>
                        <a:solidFill>
                          <a:schemeClr val="bg1"/>
                        </a:solidFill>
                        <a:ln w="6350">
                          <a:solidFill>
                            <a:schemeClr val="bg1"/>
                          </a:solidFill>
                        </a:ln>
                      </wps:spPr>
                      <wps:txbx>
                        <w:txbxContent>
                          <w:p w14:paraId="078ABF16" w14:textId="7D7BFDDF" w:rsidR="00535E54" w:rsidRPr="00557734" w:rsidRDefault="00062A64"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Commercial Solicitor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0;margin-top:13.7pt;width:385.8pt;height:27.4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" fillcolor="white [3212]" strokecolor="white [3212]" strokeweight=".5pt">
                <v:textbox>
                  <w:txbxContent>
                    <w:p w14:paraId="078ABF16" w14:textId="7D7BFDDF" w:rsidR="00535E54" w:rsidRPr="00557734" w:rsidRDefault="00062A64"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Commercial Solicitor</w:t>
                      </w:r>
                    </w:p>
                  </w:txbxContent>
                </v:textbox>
                <w10:wrap anchorx="page"/>
              </v:shape>
            </w:pict>
          </mc:Fallback>
        </mc:AlternateContent>
      </w:r>
    </w:p>
    <w:p w14:paraId="7C91AB89" w14:textId="1DC75F05" w:rsidR="00771F83" w:rsidRDefault="00771F83"/>
    <w:p w14:paraId="603EE23C" w14:textId="77777777" w:rsidR="00771F83" w:rsidRDefault="00771F83"/>
    <w:p w14:paraId="69EF5AB2" w14:textId="7217F96E" w:rsidR="003523F7" w:rsidRDefault="003523F7"/>
    <w:p w14:paraId="786B4F57" w14:textId="30771877" w:rsidR="00771F83" w:rsidRDefault="00771F83" w:rsidP="00944E53">
      <w:pPr>
        <w:spacing w:before="240"/>
        <w:ind w:left="426" w:right="119" w:hanging="284"/>
        <w:jc w:val="both"/>
        <w:rPr>
          <w:rFonts w:cstheme="minorBidi"/>
          <w:b/>
          <w:bCs/>
          <w:color w:val="ED6898" w:themeColor="accent1"/>
          <w:sz w:val="24"/>
          <w:lang w:eastAsia="en-GB"/>
        </w:rPr>
      </w:pPr>
      <w:r>
        <w:rPr>
          <w:rFonts w:cstheme="minorBidi"/>
          <w:b/>
          <w:bCs/>
          <w:color w:val="7F7F7F" w:themeColor="text1"/>
          <w:sz w:val="32"/>
          <w:szCs w:val="32"/>
          <w:lang w:eastAsia="en-GB"/>
        </w:rPr>
        <w:t>Role Purpose</w:t>
      </w:r>
      <w:r w:rsidRPr="00771F83">
        <w:rPr>
          <w:rFonts w:cstheme="minorBidi"/>
          <w:b/>
          <w:bCs/>
          <w:color w:val="ED6898" w:themeColor="accent1"/>
          <w:sz w:val="24"/>
          <w:lang w:eastAsia="en-GB"/>
        </w:rPr>
        <w:t xml:space="preserve"> </w:t>
      </w:r>
    </w:p>
    <w:p w14:paraId="6F7F511A" w14:textId="4049B2CE" w:rsidR="000C1516" w:rsidRPr="008C3BB4" w:rsidRDefault="000C1516" w:rsidP="008C3BB4">
      <w:pPr>
        <w:ind w:left="142" w:right="119"/>
        <w:jc w:val="both"/>
        <w:rPr>
          <w:rFonts w:cstheme="minorBidi"/>
          <w:b/>
          <w:bCs/>
          <w:color w:val="ED6898" w:themeColor="accent1"/>
          <w:sz w:val="24"/>
          <w:lang w:eastAsia="en-GB"/>
        </w:rPr>
      </w:pPr>
      <w:r>
        <w:rPr>
          <w:b/>
          <w:bCs/>
          <w:color w:val="ED6898"/>
          <w:sz w:val="24"/>
        </w:rPr>
        <w:t>This role is responsible for providing expert commercial legal advice and support to the charity, ensuring statutory and regulatory compliance while protecting its assets and interests. The Commercial Solicitor proactively mitigates legal and reputational risks, negotiates advantageous agreements, and fosters strong relationships with internal and external stakeholders to facilitate the charity’s objectives and safeguard its</w:t>
      </w:r>
      <w:r w:rsidR="00036849">
        <w:rPr>
          <w:b/>
          <w:bCs/>
          <w:color w:val="ED6898"/>
          <w:sz w:val="24"/>
        </w:rPr>
        <w:t xml:space="preserve"> </w:t>
      </w:r>
      <w:r w:rsidR="00833EDC">
        <w:rPr>
          <w:b/>
          <w:bCs/>
          <w:color w:val="ED6898"/>
          <w:sz w:val="24"/>
        </w:rPr>
        <w:t>organisational</w:t>
      </w:r>
      <w:r w:rsidR="00036849">
        <w:rPr>
          <w:b/>
          <w:bCs/>
          <w:color w:val="ED6898"/>
          <w:sz w:val="24"/>
        </w:rPr>
        <w:t xml:space="preserve"> risk and</w:t>
      </w:r>
      <w:r>
        <w:rPr>
          <w:b/>
          <w:bCs/>
          <w:color w:val="ED6898"/>
          <w:sz w:val="24"/>
        </w:rPr>
        <w:t xml:space="preserve"> financial position.</w:t>
      </w:r>
      <w:r>
        <w:rPr>
          <w:b/>
          <w:bCs/>
        </w:rPr>
        <w:t xml:space="preserve"> </w:t>
      </w:r>
    </w:p>
    <w:p w14:paraId="5634969C" w14:textId="77777777" w:rsidR="00713BFC" w:rsidRDefault="00713BFC" w:rsidP="00944E53">
      <w:pPr>
        <w:ind w:left="426" w:right="119" w:hanging="284"/>
        <w:jc w:val="both"/>
        <w:rPr>
          <w:b/>
          <w:bCs/>
        </w:rPr>
      </w:pPr>
    </w:p>
    <w:p w14:paraId="51A215AA" w14:textId="5B57B264" w:rsidR="00192D06" w:rsidRDefault="00986E0E" w:rsidP="00062A64">
      <w:pPr>
        <w:ind w:left="426" w:right="119" w:hanging="284"/>
        <w:rPr>
          <w:color w:val="5F5F5F" w:themeColor="text1" w:themeShade="BF"/>
          <w:sz w:val="20"/>
          <w:szCs w:val="22"/>
        </w:rPr>
      </w:pPr>
      <w:r w:rsidRPr="005A486D">
        <w:rPr>
          <w:b/>
          <w:bCs/>
          <w:color w:val="7F7F7F" w:themeColor="text1"/>
          <w:sz w:val="32"/>
          <w:szCs w:val="36"/>
        </w:rPr>
        <w:t xml:space="preserve">Key Accountabilities </w:t>
      </w:r>
      <w:r w:rsidRPr="005A486D">
        <w:rPr>
          <w:color w:val="5F5F5F" w:themeColor="text1" w:themeShade="BF"/>
          <w:sz w:val="20"/>
          <w:szCs w:val="22"/>
        </w:rPr>
        <w:t xml:space="preserve">  </w:t>
      </w:r>
    </w:p>
    <w:p w14:paraId="53BB97C2" w14:textId="77777777" w:rsidR="00062A64" w:rsidRPr="00062A64" w:rsidRDefault="00062A64" w:rsidP="001A253E">
      <w:pPr>
        <w:ind w:right="261"/>
        <w:jc w:val="both"/>
        <w:rPr>
          <w:color w:val="5F5F5F" w:themeColor="text1" w:themeShade="BF"/>
          <w:sz w:val="24"/>
          <w:szCs w:val="28"/>
        </w:rPr>
      </w:pPr>
    </w:p>
    <w:p w14:paraId="09CF9C40" w14:textId="5517A863" w:rsidR="00062A64" w:rsidRPr="00062A64" w:rsidRDefault="00062A64" w:rsidP="00062A64">
      <w:pPr>
        <w:ind w:left="426" w:right="261" w:hanging="284"/>
        <w:rPr>
          <w:b/>
          <w:bCs/>
          <w:color w:val="ED6898" w:themeColor="accent1"/>
          <w:sz w:val="28"/>
          <w:szCs w:val="32"/>
        </w:rPr>
      </w:pPr>
      <w:r>
        <w:rPr>
          <w:b/>
          <w:bCs/>
          <w:color w:val="ED6898" w:themeColor="accent1"/>
          <w:sz w:val="28"/>
          <w:szCs w:val="32"/>
        </w:rPr>
        <w:t>Legal and Risk</w:t>
      </w:r>
    </w:p>
    <w:p w14:paraId="545695D9" w14:textId="77777777" w:rsidR="00062A64" w:rsidRDefault="00062A64" w:rsidP="00541F37">
      <w:pPr>
        <w:pStyle w:val="li1"/>
        <w:numPr>
          <w:ilvl w:val="0"/>
          <w:numId w:val="4"/>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sidRPr="00062A64">
        <w:rPr>
          <w:rFonts w:asciiTheme="minorHAnsi" w:hAnsiTheme="minorHAnsi" w:cs="Times New Roman"/>
          <w:color w:val="5F5F5F" w:themeColor="text1" w:themeShade="BF"/>
          <w:sz w:val="24"/>
          <w:szCs w:val="28"/>
          <w:lang w:eastAsia="en-US"/>
        </w:rPr>
        <w:t>Reviewing and negotiating tender documentation (including publicly procured contracts) to identify and mitigate risks and onerous terms, ensuring the organisation secures commercially advantageous agreements.</w:t>
      </w:r>
    </w:p>
    <w:p w14:paraId="6922E9EC" w14:textId="13576F1F" w:rsidR="00062A64" w:rsidRPr="00062A64" w:rsidRDefault="00062A64" w:rsidP="00541F37">
      <w:pPr>
        <w:pStyle w:val="li1"/>
        <w:numPr>
          <w:ilvl w:val="0"/>
          <w:numId w:val="4"/>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sidRPr="00062A64">
        <w:rPr>
          <w:color w:val="5F5F5F" w:themeColor="text1" w:themeShade="BF"/>
          <w:sz w:val="24"/>
          <w:szCs w:val="28"/>
        </w:rPr>
        <w:t>Managing property matters by drafting and negotiating heads of terms, leases and licences, and overseeing disposals and legal charges, which secures statutory compliance and protects assets</w:t>
      </w:r>
      <w:r w:rsidR="005434FC">
        <w:rPr>
          <w:color w:val="5F5F5F" w:themeColor="text1" w:themeShade="BF"/>
          <w:sz w:val="24"/>
          <w:szCs w:val="28"/>
        </w:rPr>
        <w:t xml:space="preserve"> of the charity</w:t>
      </w:r>
      <w:r w:rsidRPr="00062A64">
        <w:rPr>
          <w:color w:val="5F5F5F" w:themeColor="text1" w:themeShade="BF"/>
          <w:sz w:val="24"/>
          <w:szCs w:val="28"/>
        </w:rPr>
        <w:t>.</w:t>
      </w:r>
    </w:p>
    <w:p w14:paraId="722960DC" w14:textId="77777777" w:rsidR="00062A64" w:rsidRPr="004E5A48" w:rsidRDefault="00062A64" w:rsidP="00541F37">
      <w:pPr>
        <w:pStyle w:val="li1"/>
        <w:numPr>
          <w:ilvl w:val="0"/>
          <w:numId w:val="4"/>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sidRPr="00062A64">
        <w:rPr>
          <w:color w:val="5F5F5F" w:themeColor="text1" w:themeShade="BF"/>
          <w:sz w:val="24"/>
          <w:szCs w:val="28"/>
        </w:rPr>
        <w:t>Resolving contractual and debt-related disputes effectively, safeguarding the organisation’s financial position and reputation.</w:t>
      </w:r>
    </w:p>
    <w:p w14:paraId="1C0C5D15" w14:textId="369336F4" w:rsidR="000A248F" w:rsidRPr="00062A64" w:rsidRDefault="0064160C" w:rsidP="00541F37">
      <w:pPr>
        <w:pStyle w:val="li1"/>
        <w:numPr>
          <w:ilvl w:val="0"/>
          <w:numId w:val="4"/>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sidRPr="0064160C">
        <w:rPr>
          <w:rFonts w:asciiTheme="minorHAnsi" w:hAnsiTheme="minorHAnsi" w:cs="Times New Roman"/>
          <w:color w:val="5F5F5F" w:themeColor="text1" w:themeShade="BF"/>
          <w:sz w:val="24"/>
          <w:szCs w:val="28"/>
          <w:lang w:eastAsia="en-US"/>
        </w:rPr>
        <w:t>Drafting and negotiating a range of contracts; including supply contracts for third parties’ services and service level agreements with housing providers, ensures clear expectations, mitigates risks, and helps secure reliable service delivery for all stakeholders involved.</w:t>
      </w:r>
    </w:p>
    <w:p w14:paraId="2422811F" w14:textId="6E330664" w:rsidR="00062A64" w:rsidRPr="00062A64" w:rsidRDefault="00062A64" w:rsidP="00541F37">
      <w:pPr>
        <w:pStyle w:val="li1"/>
        <w:numPr>
          <w:ilvl w:val="0"/>
          <w:numId w:val="4"/>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sidRPr="00062A64">
        <w:rPr>
          <w:color w:val="5F5F5F" w:themeColor="text1" w:themeShade="BF"/>
          <w:sz w:val="24"/>
          <w:szCs w:val="28"/>
        </w:rPr>
        <w:t>Handling other</w:t>
      </w:r>
      <w:r w:rsidR="00A77525">
        <w:rPr>
          <w:color w:val="5F5F5F" w:themeColor="text1" w:themeShade="BF"/>
          <w:sz w:val="24"/>
          <w:szCs w:val="28"/>
        </w:rPr>
        <w:t xml:space="preserve"> operational</w:t>
      </w:r>
      <w:r w:rsidRPr="00062A64">
        <w:rPr>
          <w:color w:val="5F5F5F" w:themeColor="text1" w:themeShade="BF"/>
          <w:sz w:val="24"/>
          <w:szCs w:val="28"/>
        </w:rPr>
        <w:t xml:space="preserve"> legal matters</w:t>
      </w:r>
      <w:r w:rsidR="00A77525">
        <w:rPr>
          <w:color w:val="5F5F5F" w:themeColor="text1" w:themeShade="BF"/>
          <w:sz w:val="24"/>
          <w:szCs w:val="28"/>
        </w:rPr>
        <w:t xml:space="preserve"> including dealing with</w:t>
      </w:r>
      <w:r w:rsidR="002715AE">
        <w:rPr>
          <w:color w:val="5F5F5F" w:themeColor="text1" w:themeShade="BF"/>
          <w:sz w:val="24"/>
          <w:szCs w:val="28"/>
        </w:rPr>
        <w:t>, providing advice to maintain statutory and regulatory compliance,</w:t>
      </w:r>
      <w:r w:rsidR="00A77525">
        <w:rPr>
          <w:color w:val="5F5F5F" w:themeColor="text1" w:themeShade="BF"/>
          <w:sz w:val="24"/>
          <w:szCs w:val="28"/>
        </w:rPr>
        <w:t xml:space="preserve"> </w:t>
      </w:r>
      <w:r w:rsidR="0002750D">
        <w:rPr>
          <w:color w:val="5F5F5F" w:themeColor="text1" w:themeShade="BF"/>
          <w:sz w:val="24"/>
          <w:szCs w:val="28"/>
        </w:rPr>
        <w:t xml:space="preserve">housing queries, fire safety </w:t>
      </w:r>
      <w:r w:rsidR="00725870">
        <w:rPr>
          <w:color w:val="5F5F5F" w:themeColor="text1" w:themeShade="BF"/>
          <w:sz w:val="24"/>
          <w:szCs w:val="28"/>
        </w:rPr>
        <w:t>queries and</w:t>
      </w:r>
      <w:r w:rsidR="001A253E">
        <w:rPr>
          <w:color w:val="5F5F5F" w:themeColor="text1" w:themeShade="BF"/>
          <w:sz w:val="24"/>
          <w:szCs w:val="28"/>
        </w:rPr>
        <w:t xml:space="preserve"> </w:t>
      </w:r>
      <w:r w:rsidRPr="00062A64">
        <w:rPr>
          <w:color w:val="5F5F5F" w:themeColor="text1" w:themeShade="BF"/>
          <w:sz w:val="24"/>
          <w:szCs w:val="28"/>
        </w:rPr>
        <w:t>environmental issues, to ensure comprehensive risk management and legal coverage for the</w:t>
      </w:r>
      <w:r w:rsidR="005434FC">
        <w:rPr>
          <w:color w:val="5F5F5F" w:themeColor="text1" w:themeShade="BF"/>
          <w:sz w:val="24"/>
          <w:szCs w:val="28"/>
        </w:rPr>
        <w:t xml:space="preserve"> charity</w:t>
      </w:r>
      <w:r w:rsidRPr="00062A64">
        <w:rPr>
          <w:color w:val="5F5F5F" w:themeColor="text1" w:themeShade="BF"/>
          <w:sz w:val="24"/>
          <w:szCs w:val="28"/>
        </w:rPr>
        <w:t>.</w:t>
      </w:r>
    </w:p>
    <w:p w14:paraId="5BFEACB9" w14:textId="77777777" w:rsidR="00062A64" w:rsidRPr="00062A64" w:rsidRDefault="00062A64" w:rsidP="00541F37">
      <w:pPr>
        <w:pStyle w:val="li1"/>
        <w:numPr>
          <w:ilvl w:val="0"/>
          <w:numId w:val="4"/>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sidRPr="00062A64">
        <w:rPr>
          <w:color w:val="5F5F5F" w:themeColor="text1" w:themeShade="BF"/>
          <w:sz w:val="24"/>
          <w:szCs w:val="28"/>
        </w:rPr>
        <w:t>Maintaining up-to-date technical legal knowledge, ensuring advice and actions reflect current legislation and best practice, thereby reducing organisational risk.</w:t>
      </w:r>
    </w:p>
    <w:p w14:paraId="74BE4383" w14:textId="3435F726" w:rsidR="00062A64" w:rsidRPr="00062A64" w:rsidRDefault="00062A64" w:rsidP="00541F37">
      <w:pPr>
        <w:pStyle w:val="li1"/>
        <w:numPr>
          <w:ilvl w:val="0"/>
          <w:numId w:val="4"/>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sidRPr="00062A64">
        <w:rPr>
          <w:color w:val="5F5F5F" w:themeColor="text1" w:themeShade="BF"/>
          <w:sz w:val="24"/>
          <w:szCs w:val="28"/>
        </w:rPr>
        <w:t xml:space="preserve">Providing clear, correct and commercial legal advice, empowering the </w:t>
      </w:r>
      <w:r w:rsidR="005434FC">
        <w:rPr>
          <w:color w:val="5F5F5F" w:themeColor="text1" w:themeShade="BF"/>
          <w:sz w:val="24"/>
          <w:szCs w:val="28"/>
        </w:rPr>
        <w:t>charity</w:t>
      </w:r>
      <w:r w:rsidRPr="00062A64">
        <w:rPr>
          <w:color w:val="5F5F5F" w:themeColor="text1" w:themeShade="BF"/>
          <w:sz w:val="24"/>
          <w:szCs w:val="28"/>
        </w:rPr>
        <w:t xml:space="preserve"> to make sound business decisions and maintain compliance</w:t>
      </w:r>
      <w:r w:rsidR="004E5A48">
        <w:rPr>
          <w:color w:val="5F5F5F" w:themeColor="text1" w:themeShade="BF"/>
          <w:sz w:val="24"/>
          <w:szCs w:val="28"/>
        </w:rPr>
        <w:t xml:space="preserve"> and supporting growth across the charity</w:t>
      </w:r>
      <w:r w:rsidRPr="00062A64">
        <w:rPr>
          <w:color w:val="5F5F5F" w:themeColor="text1" w:themeShade="BF"/>
          <w:sz w:val="24"/>
          <w:szCs w:val="28"/>
        </w:rPr>
        <w:t>.</w:t>
      </w:r>
    </w:p>
    <w:p w14:paraId="3BC2374A" w14:textId="24CFED3A" w:rsidR="00234BC5" w:rsidRDefault="00234BC5" w:rsidP="00944E53">
      <w:pPr>
        <w:ind w:left="426" w:right="261" w:hanging="284"/>
        <w:rPr>
          <w:b/>
          <w:bCs/>
          <w:color w:val="ED6898" w:themeColor="accent1"/>
          <w:sz w:val="28"/>
          <w:szCs w:val="32"/>
        </w:rPr>
      </w:pPr>
    </w:p>
    <w:p w14:paraId="068AEEA2" w14:textId="73845D72" w:rsidR="00062A64" w:rsidRPr="00062A64" w:rsidRDefault="00DA4D38" w:rsidP="00062A64">
      <w:pPr>
        <w:ind w:left="426" w:right="261" w:hanging="284"/>
        <w:rPr>
          <w:b/>
          <w:bCs/>
          <w:color w:val="ED6898" w:themeColor="accent1"/>
          <w:sz w:val="28"/>
          <w:szCs w:val="32"/>
        </w:rPr>
      </w:pPr>
      <w:r>
        <w:rPr>
          <w:b/>
          <w:bCs/>
          <w:color w:val="ED6898" w:themeColor="accent1"/>
          <w:sz w:val="28"/>
          <w:szCs w:val="32"/>
        </w:rPr>
        <w:t>Quality and Compliance</w:t>
      </w:r>
    </w:p>
    <w:p w14:paraId="21A0623B" w14:textId="451F6BCE" w:rsidR="00B36A97" w:rsidRDefault="00062A64" w:rsidP="00541F37">
      <w:pPr>
        <w:pStyle w:val="li1"/>
        <w:numPr>
          <w:ilvl w:val="0"/>
          <w:numId w:val="4"/>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sidRPr="00062A64">
        <w:rPr>
          <w:rFonts w:asciiTheme="minorHAnsi" w:hAnsiTheme="minorHAnsi" w:cs="Times New Roman"/>
          <w:color w:val="5F5F5F" w:themeColor="text1" w:themeShade="BF"/>
          <w:sz w:val="24"/>
          <w:szCs w:val="28"/>
          <w:lang w:eastAsia="en-US"/>
        </w:rPr>
        <w:t>Drafting procurement documentation for professional services, goods and other services, thereby facilitating transparent and compliant sourcing to support operational needs.</w:t>
      </w:r>
    </w:p>
    <w:p w14:paraId="2865B891" w14:textId="472B2A8A" w:rsidR="00BC5271" w:rsidRDefault="00BC5271" w:rsidP="00192D06">
      <w:pPr>
        <w:jc w:val="both"/>
        <w:rPr>
          <w:rFonts w:cstheme="minorBidi"/>
          <w:b/>
          <w:bCs/>
          <w:color w:val="7F7F7F" w:themeColor="text1"/>
          <w:sz w:val="32"/>
          <w:szCs w:val="32"/>
          <w:lang w:eastAsia="en-GB"/>
        </w:rPr>
      </w:pPr>
    </w:p>
    <w:p w14:paraId="41512A5F" w14:textId="77777777" w:rsidR="00BC4BD3" w:rsidRDefault="00BC4BD3" w:rsidP="00BC4BD3">
      <w:pPr>
        <w:ind w:right="261"/>
        <w:rPr>
          <w:b/>
          <w:bCs/>
          <w:color w:val="ED6898" w:themeColor="accent1"/>
          <w:sz w:val="28"/>
          <w:szCs w:val="32"/>
        </w:rPr>
      </w:pPr>
      <w:r>
        <w:rPr>
          <w:b/>
          <w:bCs/>
          <w:color w:val="ED6898" w:themeColor="accent1"/>
          <w:sz w:val="28"/>
          <w:szCs w:val="32"/>
        </w:rPr>
        <w:t>External Relations</w:t>
      </w:r>
    </w:p>
    <w:p w14:paraId="44256B25" w14:textId="34452FBB" w:rsidR="0002750D" w:rsidRPr="001A253E" w:rsidRDefault="000013D3" w:rsidP="001A253E">
      <w:pPr>
        <w:pStyle w:val="ListParagraph"/>
        <w:numPr>
          <w:ilvl w:val="0"/>
          <w:numId w:val="4"/>
        </w:numPr>
        <w:ind w:left="426" w:right="261" w:hanging="284"/>
        <w:jc w:val="both"/>
        <w:rPr>
          <w:color w:val="5F5F5F" w:themeColor="text1" w:themeShade="BF"/>
          <w:sz w:val="24"/>
          <w:szCs w:val="28"/>
        </w:rPr>
      </w:pPr>
      <w:r w:rsidRPr="00062A64">
        <w:rPr>
          <w:color w:val="5F5F5F" w:themeColor="text1" w:themeShade="BF"/>
          <w:sz w:val="24"/>
          <w:szCs w:val="28"/>
        </w:rPr>
        <w:t xml:space="preserve">Collaborating effectively with internal and external stakeholders, fostering strong working relationships that facilitate successful outcomes for the </w:t>
      </w:r>
      <w:r>
        <w:rPr>
          <w:color w:val="5F5F5F" w:themeColor="text1" w:themeShade="BF"/>
          <w:sz w:val="24"/>
          <w:szCs w:val="28"/>
        </w:rPr>
        <w:t>charity</w:t>
      </w:r>
      <w:r w:rsidRPr="00062A64">
        <w:rPr>
          <w:color w:val="5F5F5F" w:themeColor="text1" w:themeShade="BF"/>
          <w:sz w:val="24"/>
          <w:szCs w:val="28"/>
        </w:rPr>
        <w:t>.</w:t>
      </w:r>
      <w:r w:rsidR="007D418D">
        <w:rPr>
          <w:color w:val="5F5F5F" w:themeColor="text1" w:themeShade="BF"/>
          <w:sz w:val="24"/>
          <w:szCs w:val="28"/>
        </w:rPr>
        <w:t xml:space="preserve"> </w:t>
      </w:r>
    </w:p>
    <w:p w14:paraId="61D345D7" w14:textId="022572E5" w:rsidR="00BC4BD3" w:rsidRPr="00062A64" w:rsidRDefault="00BC4BD3" w:rsidP="00BC4BD3">
      <w:pPr>
        <w:pStyle w:val="ListParagraph"/>
        <w:numPr>
          <w:ilvl w:val="0"/>
          <w:numId w:val="4"/>
        </w:numPr>
        <w:ind w:left="426" w:right="261" w:hanging="284"/>
        <w:jc w:val="both"/>
        <w:rPr>
          <w:color w:val="5F5F5F" w:themeColor="text1" w:themeShade="BF"/>
          <w:sz w:val="24"/>
          <w:szCs w:val="28"/>
        </w:rPr>
      </w:pPr>
      <w:r w:rsidRPr="00062A64">
        <w:rPr>
          <w:rFonts w:eastAsiaTheme="minorHAnsi"/>
          <w:color w:val="5F5F5F" w:themeColor="text1" w:themeShade="BF"/>
          <w:sz w:val="24"/>
          <w:szCs w:val="28"/>
        </w:rPr>
        <w:t>Liais</w:t>
      </w:r>
      <w:r w:rsidR="000013D3">
        <w:rPr>
          <w:rFonts w:eastAsiaTheme="minorHAnsi"/>
          <w:color w:val="5F5F5F" w:themeColor="text1" w:themeShade="BF"/>
          <w:sz w:val="24"/>
          <w:szCs w:val="28"/>
        </w:rPr>
        <w:t>e</w:t>
      </w:r>
      <w:r w:rsidRPr="00062A64">
        <w:rPr>
          <w:rFonts w:eastAsiaTheme="minorHAnsi"/>
          <w:color w:val="5F5F5F" w:themeColor="text1" w:themeShade="BF"/>
          <w:sz w:val="24"/>
          <w:szCs w:val="28"/>
        </w:rPr>
        <w:t xml:space="preserve"> with external solicitors as required, ensuring the </w:t>
      </w:r>
      <w:r>
        <w:rPr>
          <w:rFonts w:eastAsiaTheme="minorHAnsi"/>
          <w:color w:val="5F5F5F" w:themeColor="text1" w:themeShade="BF"/>
          <w:sz w:val="24"/>
          <w:szCs w:val="28"/>
        </w:rPr>
        <w:t xml:space="preserve">charity </w:t>
      </w:r>
      <w:r w:rsidRPr="00062A64">
        <w:rPr>
          <w:rFonts w:eastAsiaTheme="minorHAnsi"/>
          <w:color w:val="5F5F5F" w:themeColor="text1" w:themeShade="BF"/>
          <w:sz w:val="24"/>
          <w:szCs w:val="28"/>
        </w:rPr>
        <w:t>receives expert support in specialised legal areas, and minimising exposure to litigation.</w:t>
      </w:r>
    </w:p>
    <w:p w14:paraId="4B9266F2" w14:textId="77777777" w:rsidR="00BC4BD3" w:rsidRDefault="00BC4BD3" w:rsidP="00192D06">
      <w:pPr>
        <w:jc w:val="both"/>
        <w:rPr>
          <w:rFonts w:cstheme="minorBidi"/>
          <w:b/>
          <w:bCs/>
          <w:color w:val="7F7F7F" w:themeColor="text1"/>
          <w:sz w:val="32"/>
          <w:szCs w:val="32"/>
          <w:lang w:eastAsia="en-GB"/>
        </w:rPr>
      </w:pPr>
    </w:p>
    <w:p w14:paraId="13F50697" w14:textId="77777777" w:rsidR="00895E19" w:rsidRDefault="00895E19" w:rsidP="00192D06">
      <w:pPr>
        <w:jc w:val="both"/>
        <w:rPr>
          <w:rFonts w:cstheme="minorBidi"/>
          <w:b/>
          <w:bCs/>
          <w:color w:val="7F7F7F" w:themeColor="text1"/>
          <w:sz w:val="32"/>
          <w:szCs w:val="32"/>
          <w:lang w:eastAsia="en-GB"/>
        </w:rPr>
      </w:pPr>
    </w:p>
    <w:p w14:paraId="2EDC1F98" w14:textId="34D27A6B" w:rsidR="002C2361" w:rsidRPr="00401CB9" w:rsidRDefault="00D24136" w:rsidP="00062A64">
      <w:pPr>
        <w:ind w:left="2880" w:right="140" w:hanging="2880"/>
        <w:jc w:val="both"/>
        <w:rPr>
          <w:color w:val="5F5F5F" w:themeColor="text1" w:themeShade="BF"/>
          <w:sz w:val="24"/>
          <w:szCs w:val="28"/>
        </w:rPr>
      </w:pPr>
      <w:r>
        <w:rPr>
          <w:b/>
          <w:bCs/>
          <w:color w:val="5F5F5F" w:themeColor="text1" w:themeShade="BF"/>
          <w:sz w:val="24"/>
          <w:szCs w:val="28"/>
        </w:rPr>
        <w:t xml:space="preserve">  </w:t>
      </w:r>
      <w:r w:rsidR="00F7308D" w:rsidRPr="005668F9">
        <w:rPr>
          <w:b/>
          <w:bCs/>
          <w:color w:val="5F5F5F" w:themeColor="text1" w:themeShade="BF"/>
          <w:sz w:val="24"/>
          <w:szCs w:val="28"/>
        </w:rPr>
        <w:t>Scope and Geography</w:t>
      </w:r>
      <w:r w:rsidR="00062A64">
        <w:rPr>
          <w:rFonts w:cstheme="minorBidi"/>
          <w:b/>
          <w:bCs/>
          <w:color w:val="7F7F7F" w:themeColor="text1"/>
          <w:sz w:val="24"/>
          <w:lang w:eastAsia="en-GB"/>
        </w:rPr>
        <w:tab/>
      </w:r>
      <w:r w:rsidR="002C2361" w:rsidRPr="00401CB9">
        <w:rPr>
          <w:color w:val="5F5F5F" w:themeColor="text1" w:themeShade="BF"/>
          <w:sz w:val="24"/>
          <w:szCs w:val="28"/>
        </w:rPr>
        <w:t>This is a national role</w:t>
      </w:r>
      <w:r w:rsidR="00401CB9">
        <w:rPr>
          <w:color w:val="5F5F5F" w:themeColor="text1" w:themeShade="BF"/>
          <w:sz w:val="24"/>
          <w:szCs w:val="28"/>
        </w:rPr>
        <w:t xml:space="preserve"> </w:t>
      </w:r>
      <w:r w:rsidR="00E92257">
        <w:rPr>
          <w:color w:val="5F5F5F" w:themeColor="text1" w:themeShade="BF"/>
          <w:sz w:val="24"/>
          <w:szCs w:val="28"/>
        </w:rPr>
        <w:t>operating in Scotland and England</w:t>
      </w:r>
    </w:p>
    <w:p w14:paraId="4DB4CBB5" w14:textId="67ECAA70" w:rsidR="002C2361" w:rsidRPr="002C2361" w:rsidRDefault="002C2361" w:rsidP="002C2361">
      <w:pPr>
        <w:ind w:left="3697" w:right="140" w:firstLine="623"/>
        <w:jc w:val="both"/>
        <w:rPr>
          <w:color w:val="5F5F5F" w:themeColor="text1" w:themeShade="BF"/>
          <w:sz w:val="24"/>
          <w:szCs w:val="28"/>
        </w:rPr>
      </w:pPr>
    </w:p>
    <w:p w14:paraId="50567BAD" w14:textId="1DD0D8D4" w:rsidR="000036A1" w:rsidRPr="00DA5E9E" w:rsidRDefault="00521292" w:rsidP="00062A64">
      <w:pPr>
        <w:ind w:left="2977" w:right="140" w:hanging="2835"/>
        <w:jc w:val="both"/>
        <w:rPr>
          <w:color w:val="5F5F5F" w:themeColor="text1" w:themeShade="BF"/>
          <w:sz w:val="24"/>
          <w:szCs w:val="28"/>
        </w:rPr>
      </w:pPr>
      <w:r>
        <w:rPr>
          <w:b/>
          <w:bCs/>
          <w:color w:val="5F5F5F" w:themeColor="text1" w:themeShade="BF"/>
          <w:sz w:val="24"/>
          <w:szCs w:val="28"/>
        </w:rPr>
        <w:t>Travel Expectation</w:t>
      </w:r>
      <w:r w:rsidR="00191D44" w:rsidRPr="00191D44">
        <w:rPr>
          <w:color w:val="5F5F5F" w:themeColor="text1" w:themeShade="BF"/>
          <w:sz w:val="24"/>
          <w:szCs w:val="28"/>
        </w:rPr>
        <w:t xml:space="preserve"> </w:t>
      </w:r>
      <w:r w:rsidR="00191D44">
        <w:rPr>
          <w:color w:val="5F5F5F" w:themeColor="text1" w:themeShade="BF"/>
          <w:sz w:val="24"/>
          <w:szCs w:val="28"/>
        </w:rPr>
        <w:tab/>
      </w:r>
      <w:r w:rsidR="00747854" w:rsidRPr="00DA5E9E">
        <w:rPr>
          <w:color w:val="5F5F5F" w:themeColor="text1" w:themeShade="BF"/>
          <w:sz w:val="24"/>
          <w:szCs w:val="28"/>
        </w:rPr>
        <w:t>There</w:t>
      </w:r>
      <w:r w:rsidR="00191D44" w:rsidRPr="00DA5E9E">
        <w:rPr>
          <w:color w:val="5F5F5F" w:themeColor="text1" w:themeShade="BF"/>
          <w:sz w:val="24"/>
          <w:szCs w:val="28"/>
        </w:rPr>
        <w:t xml:space="preserve"> may be some requirement to travel </w:t>
      </w:r>
      <w:r w:rsidR="001A253E" w:rsidRPr="00DA5E9E">
        <w:rPr>
          <w:color w:val="5F5F5F" w:themeColor="text1" w:themeShade="BF"/>
          <w:sz w:val="24"/>
          <w:szCs w:val="28"/>
        </w:rPr>
        <w:t>infrequently</w:t>
      </w:r>
      <w:r w:rsidR="001A253E">
        <w:rPr>
          <w:color w:val="5F5F5F" w:themeColor="text1" w:themeShade="BF"/>
          <w:sz w:val="24"/>
          <w:szCs w:val="28"/>
        </w:rPr>
        <w:t xml:space="preserve"> nationally</w:t>
      </w:r>
      <w:r w:rsidR="000036A1" w:rsidRPr="00DA5E9E">
        <w:rPr>
          <w:color w:val="5F5F5F" w:themeColor="text1" w:themeShade="BF"/>
          <w:sz w:val="24"/>
          <w:szCs w:val="28"/>
        </w:rPr>
        <w:t xml:space="preserve">. </w:t>
      </w:r>
    </w:p>
    <w:p w14:paraId="1D1BED93" w14:textId="77777777" w:rsidR="00DA5E9E" w:rsidRDefault="00DA5E9E" w:rsidP="000036A1">
      <w:pPr>
        <w:ind w:left="4320" w:right="140"/>
        <w:jc w:val="both"/>
        <w:rPr>
          <w:color w:val="5F5F5F" w:themeColor="text1" w:themeShade="BF"/>
          <w:sz w:val="24"/>
          <w:szCs w:val="28"/>
        </w:rPr>
      </w:pPr>
    </w:p>
    <w:p w14:paraId="4C520B70" w14:textId="474123DA" w:rsidR="00401CB9" w:rsidRDefault="00191D44" w:rsidP="00062A64">
      <w:pPr>
        <w:ind w:left="2977" w:right="140" w:hanging="2835"/>
        <w:jc w:val="both"/>
        <w:rPr>
          <w:color w:val="5F5F5F" w:themeColor="text1" w:themeShade="BF"/>
          <w:sz w:val="24"/>
          <w:szCs w:val="28"/>
        </w:rPr>
      </w:pPr>
      <w:r w:rsidRPr="000C432B">
        <w:rPr>
          <w:b/>
          <w:bCs/>
          <w:color w:val="5F5F5F" w:themeColor="text1" w:themeShade="BF"/>
          <w:sz w:val="24"/>
          <w:szCs w:val="28"/>
        </w:rPr>
        <w:t>Collaboration</w:t>
      </w:r>
      <w:r>
        <w:rPr>
          <w:color w:val="5F5F5F" w:themeColor="text1" w:themeShade="BF"/>
          <w:sz w:val="24"/>
          <w:szCs w:val="28"/>
        </w:rPr>
        <w:t xml:space="preserve"> </w:t>
      </w:r>
      <w:r w:rsidR="00062A64">
        <w:tab/>
      </w:r>
      <w:r w:rsidR="005073C2" w:rsidRPr="00F22B35">
        <w:rPr>
          <w:color w:val="5F5F5F" w:themeColor="text1" w:themeShade="BF"/>
          <w:sz w:val="24"/>
          <w:szCs w:val="28"/>
        </w:rPr>
        <w:t xml:space="preserve">It is expected that the post holder will work proactively and collaboratively with </w:t>
      </w:r>
      <w:r w:rsidR="00C32913">
        <w:rPr>
          <w:color w:val="5F5F5F" w:themeColor="text1" w:themeShade="BF"/>
          <w:sz w:val="24"/>
          <w:szCs w:val="28"/>
        </w:rPr>
        <w:t>Operational leaders across the charity, supporting business partners, managers, and specialists</w:t>
      </w:r>
      <w:r w:rsidR="00062A64">
        <w:rPr>
          <w:color w:val="5F5F5F" w:themeColor="text1" w:themeShade="BF"/>
          <w:sz w:val="24"/>
          <w:szCs w:val="28"/>
        </w:rPr>
        <w:t>.</w:t>
      </w:r>
    </w:p>
    <w:p w14:paraId="506EDE3B" w14:textId="77777777" w:rsidR="00273660" w:rsidRDefault="00273660" w:rsidP="00CA2375">
      <w:pPr>
        <w:ind w:left="2977" w:right="140"/>
        <w:jc w:val="both"/>
        <w:rPr>
          <w:color w:val="5F5F5F" w:themeColor="text1" w:themeShade="BF"/>
          <w:sz w:val="24"/>
          <w:szCs w:val="28"/>
        </w:rPr>
      </w:pPr>
    </w:p>
    <w:p w14:paraId="6530BA1C" w14:textId="77777777" w:rsidR="00E743E6" w:rsidRDefault="00E743E6" w:rsidP="00CA2375">
      <w:pPr>
        <w:ind w:left="2977" w:right="140"/>
        <w:jc w:val="both"/>
        <w:rPr>
          <w:color w:val="5F5F5F" w:themeColor="text1" w:themeShade="BF"/>
          <w:sz w:val="24"/>
          <w:szCs w:val="28"/>
        </w:rPr>
      </w:pPr>
    </w:p>
    <w:p w14:paraId="725B8573" w14:textId="382E3BFC" w:rsidR="00135241" w:rsidRPr="00273660" w:rsidRDefault="005073C2" w:rsidP="00062A64">
      <w:pPr>
        <w:ind w:left="2977" w:right="140" w:hanging="2835"/>
        <w:jc w:val="both"/>
        <w:rPr>
          <w:color w:val="5F5F5F" w:themeColor="text1" w:themeShade="BF"/>
          <w:sz w:val="24"/>
          <w:szCs w:val="28"/>
        </w:rPr>
      </w:pPr>
      <w:r w:rsidRPr="000C432B">
        <w:rPr>
          <w:b/>
          <w:bCs/>
          <w:color w:val="5F5F5F" w:themeColor="text1" w:themeShade="BF"/>
          <w:sz w:val="24"/>
          <w:szCs w:val="28"/>
        </w:rPr>
        <w:t>Budgets</w:t>
      </w:r>
      <w:r>
        <w:rPr>
          <w:b/>
          <w:bCs/>
          <w:color w:val="5F5F5F" w:themeColor="text1" w:themeShade="BF"/>
          <w:sz w:val="24"/>
          <w:szCs w:val="28"/>
        </w:rPr>
        <w:tab/>
      </w:r>
      <w:r w:rsidRPr="00273660">
        <w:rPr>
          <w:color w:val="5F5F5F" w:themeColor="text1" w:themeShade="BF"/>
          <w:sz w:val="24"/>
          <w:szCs w:val="28"/>
        </w:rPr>
        <w:t xml:space="preserve">This role will </w:t>
      </w:r>
      <w:r w:rsidR="00EF52B0" w:rsidRPr="00273660">
        <w:rPr>
          <w:color w:val="5F5F5F" w:themeColor="text1" w:themeShade="BF"/>
          <w:sz w:val="24"/>
          <w:szCs w:val="28"/>
        </w:rPr>
        <w:t xml:space="preserve">not have any direct budgetary accountability. </w:t>
      </w:r>
    </w:p>
    <w:p w14:paraId="5D12CC23" w14:textId="40D98AB6" w:rsidR="00E743E6" w:rsidRDefault="00E743E6" w:rsidP="00BD18FA">
      <w:pPr>
        <w:ind w:left="2977" w:right="140" w:hanging="2835"/>
        <w:jc w:val="both"/>
        <w:rPr>
          <w:rFonts w:cstheme="minorBidi"/>
          <w:b/>
          <w:bCs/>
          <w:color w:val="7F7F7F" w:themeColor="text1"/>
          <w:sz w:val="32"/>
          <w:szCs w:val="32"/>
          <w:lang w:eastAsia="en-GB"/>
        </w:rPr>
      </w:pPr>
      <w:r>
        <w:rPr>
          <w:b/>
          <w:bCs/>
          <w:color w:val="5F5F5F" w:themeColor="text1" w:themeShade="BF"/>
          <w:sz w:val="24"/>
          <w:szCs w:val="28"/>
        </w:rPr>
        <w:tab/>
        <w:t xml:space="preserve"> </w:t>
      </w:r>
    </w:p>
    <w:p w14:paraId="47342541" w14:textId="4B9262F0" w:rsidR="00FD4CB0" w:rsidRDefault="00FD4CB0" w:rsidP="00944E53">
      <w:pPr>
        <w:ind w:left="426" w:hanging="284"/>
        <w:jc w:val="both"/>
        <w:rPr>
          <w:rFonts w:cstheme="minorBidi"/>
          <w:b/>
          <w:bCs/>
          <w:color w:val="7F7F7F" w:themeColor="text1"/>
          <w:sz w:val="32"/>
          <w:szCs w:val="32"/>
          <w:lang w:eastAsia="en-GB"/>
        </w:rPr>
      </w:pPr>
    </w:p>
    <w:tbl>
      <w:tblPr>
        <w:tblStyle w:val="TableGrid"/>
        <w:tblW w:w="110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1701"/>
        <w:gridCol w:w="9305"/>
        <w:gridCol w:w="8"/>
      </w:tblGrid>
      <w:tr w:rsidR="00E52F3E" w14:paraId="4C46A70D" w14:textId="77777777" w:rsidTr="00D33CEC">
        <w:trPr>
          <w:gridAfter w:val="1"/>
          <w:wAfter w:w="8" w:type="dxa"/>
          <w:trHeight w:val="403"/>
        </w:trPr>
        <w:tc>
          <w:tcPr>
            <w:tcW w:w="11006" w:type="dxa"/>
            <w:gridSpan w:val="2"/>
            <w:shd w:val="clear" w:color="auto" w:fill="E5E5E5" w:themeFill="text1" w:themeFillTint="33"/>
          </w:tcPr>
          <w:p w14:paraId="4911D5DF" w14:textId="165C814B" w:rsidR="00E52F3E" w:rsidRPr="00FB29A1" w:rsidRDefault="00E52F3E" w:rsidP="00D33CEC">
            <w:pPr>
              <w:ind w:left="426" w:hanging="284"/>
              <w:jc w:val="center"/>
              <w:rPr>
                <w:b/>
                <w:bCs/>
                <w:color w:val="7F7F7F" w:themeColor="text1"/>
                <w:sz w:val="32"/>
                <w:szCs w:val="36"/>
              </w:rPr>
            </w:pPr>
            <w:r w:rsidRPr="00FB29A1">
              <w:rPr>
                <w:b/>
                <w:bCs/>
                <w:color w:val="7F7F7F" w:themeColor="text1"/>
                <w:sz w:val="32"/>
                <w:szCs w:val="36"/>
              </w:rPr>
              <w:t>Best Li</w:t>
            </w:r>
            <w:r w:rsidR="00BD48AC">
              <w:rPr>
                <w:b/>
                <w:bCs/>
                <w:color w:val="7F7F7F" w:themeColor="text1"/>
                <w:sz w:val="32"/>
                <w:szCs w:val="36"/>
              </w:rPr>
              <w:t>ves, Bolder:</w:t>
            </w:r>
            <w:r w:rsidRPr="00FB29A1">
              <w:rPr>
                <w:b/>
                <w:bCs/>
                <w:color w:val="7F7F7F" w:themeColor="text1"/>
                <w:sz w:val="32"/>
                <w:szCs w:val="36"/>
              </w:rPr>
              <w:t xml:space="preserve"> Success Measures</w:t>
            </w:r>
          </w:p>
        </w:tc>
      </w:tr>
      <w:tr w:rsidR="00E52F3E" w14:paraId="771FC653" w14:textId="77777777" w:rsidTr="006E7B13">
        <w:trPr>
          <w:trHeight w:val="570"/>
        </w:trPr>
        <w:tc>
          <w:tcPr>
            <w:tcW w:w="1701" w:type="dxa"/>
            <w:shd w:val="clear" w:color="auto" w:fill="E5E5E5" w:themeFill="text1" w:themeFillTint="33"/>
          </w:tcPr>
          <w:p w14:paraId="4C0FF093" w14:textId="77777777" w:rsidR="00E52F3E" w:rsidRDefault="0005247C" w:rsidP="00D33CEC">
            <w:pPr>
              <w:ind w:left="164"/>
              <w:rPr>
                <w:b/>
                <w:bCs/>
                <w:color w:val="5F5F5F" w:themeColor="text1" w:themeShade="BF"/>
                <w:sz w:val="24"/>
                <w:szCs w:val="28"/>
              </w:rPr>
            </w:pPr>
            <w:r>
              <w:rPr>
                <w:b/>
                <w:bCs/>
                <w:color w:val="5F5F5F" w:themeColor="text1" w:themeShade="BF"/>
                <w:sz w:val="24"/>
                <w:szCs w:val="28"/>
              </w:rPr>
              <w:t>Excellence</w:t>
            </w:r>
          </w:p>
          <w:p w14:paraId="4D836BCC" w14:textId="21AE2B5D" w:rsidR="003D5652" w:rsidRPr="00CC4FCA" w:rsidRDefault="003D5652" w:rsidP="003D5652">
            <w:pPr>
              <w:rPr>
                <w:b/>
                <w:bCs/>
                <w:color w:val="5F5F5F" w:themeColor="text1" w:themeShade="BF"/>
                <w:sz w:val="24"/>
                <w:szCs w:val="28"/>
              </w:rPr>
            </w:pPr>
          </w:p>
        </w:tc>
        <w:tc>
          <w:tcPr>
            <w:tcW w:w="9313" w:type="dxa"/>
            <w:gridSpan w:val="2"/>
            <w:shd w:val="clear" w:color="auto" w:fill="E5E5E5" w:themeFill="text1" w:themeFillTint="33"/>
          </w:tcPr>
          <w:p w14:paraId="08482B84" w14:textId="77777777" w:rsidR="00895E19" w:rsidRDefault="00895E19" w:rsidP="00541F37">
            <w:pPr>
              <w:pStyle w:val="ListParagraph"/>
              <w:numPr>
                <w:ilvl w:val="0"/>
                <w:numId w:val="2"/>
              </w:numPr>
              <w:ind w:left="321" w:hanging="284"/>
              <w:rPr>
                <w:rFonts w:eastAsia="+mn-ea" w:cs="+mn-cs"/>
                <w:color w:val="7F7F7F"/>
                <w:szCs w:val="22"/>
                <w:lang w:eastAsia="en-GB"/>
              </w:rPr>
            </w:pPr>
            <w:r w:rsidRPr="00895E19">
              <w:rPr>
                <w:rFonts w:eastAsia="+mn-ea" w:cs="+mn-cs"/>
                <w:color w:val="7F7F7F"/>
                <w:szCs w:val="22"/>
                <w:lang w:eastAsia="en-GB"/>
              </w:rPr>
              <w:t>Demonstrated provision of high-quality legal advice and documentation, evidenced by positive feedback from internal stakeholders and findings from compliance audit reports.</w:t>
            </w:r>
          </w:p>
          <w:p w14:paraId="540BAC07" w14:textId="77777777" w:rsidR="00895E19" w:rsidRDefault="00895E19" w:rsidP="00541F37">
            <w:pPr>
              <w:pStyle w:val="ListParagraph"/>
              <w:numPr>
                <w:ilvl w:val="0"/>
                <w:numId w:val="2"/>
              </w:numPr>
              <w:ind w:left="321" w:hanging="284"/>
              <w:rPr>
                <w:rFonts w:eastAsia="+mn-ea" w:cs="+mn-cs"/>
                <w:color w:val="7F7F7F"/>
                <w:szCs w:val="22"/>
                <w:lang w:eastAsia="en-GB"/>
              </w:rPr>
            </w:pPr>
            <w:r w:rsidRPr="00895E19">
              <w:rPr>
                <w:rFonts w:eastAsia="+mn-ea" w:cs="+mn-cs"/>
                <w:color w:val="7F7F7F"/>
                <w:szCs w:val="22"/>
                <w:lang w:eastAsia="en-GB"/>
              </w:rPr>
              <w:t>Accuracy and clarity of property and procurement agreements as assessed through periodic document reviews and legal audits.</w:t>
            </w:r>
          </w:p>
          <w:p w14:paraId="2FFAAF66" w14:textId="77777777" w:rsidR="00895E19" w:rsidRDefault="00895E19" w:rsidP="00541F37">
            <w:pPr>
              <w:pStyle w:val="ListParagraph"/>
              <w:numPr>
                <w:ilvl w:val="0"/>
                <w:numId w:val="2"/>
              </w:numPr>
              <w:ind w:left="321" w:hanging="284"/>
              <w:rPr>
                <w:rFonts w:eastAsia="+mn-ea" w:cs="+mn-cs"/>
                <w:color w:val="7F7F7F"/>
                <w:szCs w:val="22"/>
                <w:lang w:eastAsia="en-GB"/>
              </w:rPr>
            </w:pPr>
            <w:r w:rsidRPr="00895E19">
              <w:rPr>
                <w:rFonts w:eastAsia="+mn-ea" w:cs="+mn-cs"/>
                <w:color w:val="7F7F7F"/>
                <w:szCs w:val="22"/>
                <w:lang w:eastAsia="en-GB"/>
              </w:rPr>
              <w:t>Consistency in statutory compliance, evidenced by absence of penalties and up-to-date filings in organisational records.</w:t>
            </w:r>
          </w:p>
          <w:p w14:paraId="14A26B7E" w14:textId="53727E02" w:rsidR="006E7B13" w:rsidRPr="00895E19" w:rsidRDefault="00895E19" w:rsidP="00541F37">
            <w:pPr>
              <w:pStyle w:val="ListParagraph"/>
              <w:numPr>
                <w:ilvl w:val="0"/>
                <w:numId w:val="2"/>
              </w:numPr>
              <w:ind w:left="321" w:hanging="284"/>
              <w:rPr>
                <w:rFonts w:eastAsia="+mn-ea" w:cs="+mn-cs"/>
                <w:color w:val="7F7F7F"/>
                <w:szCs w:val="22"/>
                <w:lang w:eastAsia="en-GB"/>
              </w:rPr>
            </w:pPr>
            <w:r w:rsidRPr="00895E19">
              <w:rPr>
                <w:rFonts w:eastAsia="+mn-ea" w:cs="+mn-cs"/>
                <w:color w:val="7F7F7F"/>
                <w:szCs w:val="22"/>
                <w:lang w:eastAsia="en-GB"/>
              </w:rPr>
              <w:t>Timely resolution of disputes and complex legal cases, reflected in dispute logs and settlement outcomes.</w:t>
            </w:r>
            <w:r w:rsidR="006E7B13" w:rsidRPr="00895E19">
              <w:rPr>
                <w:rFonts w:eastAsia="+mn-ea" w:cs="+mn-cs"/>
                <w:color w:val="7F7F7F"/>
                <w:szCs w:val="22"/>
                <w:lang w:eastAsia="en-GB"/>
              </w:rPr>
              <w:t xml:space="preserve"> </w:t>
            </w:r>
          </w:p>
          <w:p w14:paraId="5509E194" w14:textId="10CCEED1" w:rsidR="006E7B13" w:rsidRPr="00825F89" w:rsidRDefault="006E7B13" w:rsidP="006E7B13">
            <w:pPr>
              <w:pStyle w:val="ListParagraph"/>
              <w:ind w:left="321"/>
              <w:rPr>
                <w:rFonts w:eastAsia="+mn-ea" w:cs="+mn-cs"/>
                <w:color w:val="7F7F7F"/>
                <w:szCs w:val="22"/>
                <w:lang w:eastAsia="en-GB"/>
              </w:rPr>
            </w:pPr>
          </w:p>
        </w:tc>
      </w:tr>
      <w:tr w:rsidR="00E52F3E" w14:paraId="17043F2A" w14:textId="77777777" w:rsidTr="006E7B13">
        <w:trPr>
          <w:trHeight w:val="1072"/>
        </w:trPr>
        <w:tc>
          <w:tcPr>
            <w:tcW w:w="1701" w:type="dxa"/>
            <w:shd w:val="clear" w:color="auto" w:fill="E5E5E5" w:themeFill="text1" w:themeFillTint="33"/>
          </w:tcPr>
          <w:p w14:paraId="19085D02" w14:textId="021CA4E9" w:rsidR="00E52F3E" w:rsidRPr="00CC4FCA" w:rsidRDefault="0005247C" w:rsidP="00D33CEC">
            <w:pPr>
              <w:ind w:left="164" w:hanging="22"/>
              <w:rPr>
                <w:b/>
                <w:bCs/>
                <w:color w:val="5F5F5F" w:themeColor="text1" w:themeShade="BF"/>
                <w:sz w:val="24"/>
                <w:szCs w:val="28"/>
              </w:rPr>
            </w:pPr>
            <w:r>
              <w:rPr>
                <w:b/>
                <w:bCs/>
                <w:color w:val="5F5F5F" w:themeColor="text1" w:themeShade="BF"/>
                <w:sz w:val="24"/>
                <w:szCs w:val="28"/>
              </w:rPr>
              <w:t>Enabling</w:t>
            </w:r>
          </w:p>
        </w:tc>
        <w:tc>
          <w:tcPr>
            <w:tcW w:w="9313" w:type="dxa"/>
            <w:gridSpan w:val="2"/>
            <w:shd w:val="clear" w:color="auto" w:fill="E5E5E5" w:themeFill="text1" w:themeFillTint="33"/>
          </w:tcPr>
          <w:p w14:paraId="6D399A6A" w14:textId="19790A98" w:rsidR="00895E19" w:rsidRPr="00895E19" w:rsidRDefault="00895E19" w:rsidP="00541F37">
            <w:pPr>
              <w:pStyle w:val="ListParagraph"/>
              <w:numPr>
                <w:ilvl w:val="0"/>
                <w:numId w:val="1"/>
              </w:numPr>
              <w:ind w:left="321" w:hanging="284"/>
              <w:rPr>
                <w:rFonts w:eastAsia="+mn-ea" w:cs="+mn-cs"/>
                <w:color w:val="7F7F7F"/>
                <w:szCs w:val="22"/>
                <w:lang w:eastAsia="en-GB"/>
              </w:rPr>
            </w:pPr>
            <w:r w:rsidRPr="00895E19">
              <w:rPr>
                <w:rFonts w:eastAsia="+mn-ea" w:cs="+mn-cs"/>
                <w:color w:val="7F7F7F"/>
                <w:szCs w:val="22"/>
                <w:lang w:eastAsia="en-GB"/>
              </w:rPr>
              <w:t>Effective support of operational requirements and proactive risk management, as reflected in comprehensive procurement documentation and regularly updated risk registers.</w:t>
            </w:r>
          </w:p>
          <w:p w14:paraId="0DCE9923" w14:textId="77777777" w:rsidR="00895E19" w:rsidRDefault="00895E19" w:rsidP="00541F37">
            <w:pPr>
              <w:pStyle w:val="ListParagraph"/>
              <w:numPr>
                <w:ilvl w:val="0"/>
                <w:numId w:val="1"/>
              </w:numPr>
              <w:ind w:left="321" w:hanging="284"/>
              <w:rPr>
                <w:rFonts w:eastAsia="+mn-ea" w:cs="+mn-cs"/>
                <w:color w:val="7F7F7F"/>
                <w:szCs w:val="22"/>
                <w:lang w:eastAsia="en-GB"/>
              </w:rPr>
            </w:pPr>
            <w:r w:rsidRPr="00895E19">
              <w:rPr>
                <w:rFonts w:eastAsia="+mn-ea" w:cs="+mn-cs"/>
                <w:color w:val="7F7F7F"/>
                <w:szCs w:val="22"/>
                <w:lang w:eastAsia="en-GB"/>
              </w:rPr>
              <w:t>Implementation of risk mitigation strategies, tracked via risk management reports and action logs.</w:t>
            </w:r>
          </w:p>
          <w:p w14:paraId="3103C9E0" w14:textId="77777777" w:rsidR="00895E19" w:rsidRDefault="00895E19" w:rsidP="00541F37">
            <w:pPr>
              <w:pStyle w:val="ListParagraph"/>
              <w:numPr>
                <w:ilvl w:val="0"/>
                <w:numId w:val="1"/>
              </w:numPr>
              <w:ind w:left="321" w:hanging="284"/>
              <w:rPr>
                <w:rFonts w:eastAsia="+mn-ea" w:cs="+mn-cs"/>
                <w:color w:val="7F7F7F"/>
                <w:szCs w:val="22"/>
                <w:lang w:eastAsia="en-GB"/>
              </w:rPr>
            </w:pPr>
            <w:r w:rsidRPr="00895E19">
              <w:rPr>
                <w:rFonts w:eastAsia="+mn-ea" w:cs="+mn-cs"/>
                <w:color w:val="7F7F7F"/>
                <w:szCs w:val="22"/>
                <w:lang w:eastAsia="en-GB"/>
              </w:rPr>
              <w:t>Ongoing professional development and legal knowledge updates, evidenced by training records and CPD logs.</w:t>
            </w:r>
          </w:p>
          <w:p w14:paraId="2ECE831D" w14:textId="70970476" w:rsidR="006E7B13" w:rsidRPr="00895E19" w:rsidRDefault="00895E19" w:rsidP="00541F37">
            <w:pPr>
              <w:pStyle w:val="ListParagraph"/>
              <w:numPr>
                <w:ilvl w:val="0"/>
                <w:numId w:val="1"/>
              </w:numPr>
              <w:ind w:left="321" w:hanging="284"/>
              <w:rPr>
                <w:rFonts w:eastAsia="+mn-ea" w:cs="+mn-cs"/>
                <w:color w:val="7F7F7F"/>
                <w:szCs w:val="22"/>
                <w:lang w:eastAsia="en-GB"/>
              </w:rPr>
            </w:pPr>
            <w:r w:rsidRPr="00895E19">
              <w:rPr>
                <w:rFonts w:eastAsia="+mn-ea" w:cs="+mn-cs"/>
                <w:color w:val="7F7F7F"/>
                <w:szCs w:val="22"/>
                <w:lang w:eastAsia="en-GB"/>
              </w:rPr>
              <w:t>Successful handling of pensions, IT, and environmental issues, as demonstrated by issue resolution logs and compliance certifications.</w:t>
            </w:r>
          </w:p>
          <w:p w14:paraId="70E4DD21" w14:textId="665E9009" w:rsidR="006E7B13" w:rsidRPr="006E7B13" w:rsidRDefault="006E7B13" w:rsidP="006E7B13">
            <w:pPr>
              <w:pStyle w:val="ListParagraph"/>
              <w:ind w:left="321"/>
              <w:rPr>
                <w:rFonts w:eastAsia="+mn-ea" w:cs="+mn-cs"/>
                <w:color w:val="7F7F7F"/>
                <w:szCs w:val="22"/>
                <w:lang w:eastAsia="en-GB"/>
              </w:rPr>
            </w:pPr>
          </w:p>
        </w:tc>
      </w:tr>
      <w:tr w:rsidR="00E52F3E" w14:paraId="1485EF56" w14:textId="77777777" w:rsidTr="006E7B13">
        <w:trPr>
          <w:trHeight w:val="734"/>
        </w:trPr>
        <w:tc>
          <w:tcPr>
            <w:tcW w:w="1701" w:type="dxa"/>
            <w:shd w:val="clear" w:color="auto" w:fill="E5E5E5" w:themeFill="text1" w:themeFillTint="33"/>
          </w:tcPr>
          <w:p w14:paraId="18F7F19F" w14:textId="03371D86" w:rsidR="00E52F3E" w:rsidRPr="00CC4FCA" w:rsidRDefault="0005247C" w:rsidP="00D33CEC">
            <w:pPr>
              <w:ind w:left="164" w:hanging="22"/>
              <w:rPr>
                <w:b/>
                <w:bCs/>
                <w:color w:val="5F5F5F" w:themeColor="text1" w:themeShade="BF"/>
                <w:sz w:val="24"/>
                <w:szCs w:val="28"/>
              </w:rPr>
            </w:pPr>
            <w:r>
              <w:rPr>
                <w:b/>
                <w:bCs/>
                <w:color w:val="5F5F5F" w:themeColor="text1" w:themeShade="BF"/>
                <w:sz w:val="24"/>
                <w:szCs w:val="28"/>
              </w:rPr>
              <w:t>Influence</w:t>
            </w:r>
          </w:p>
        </w:tc>
        <w:tc>
          <w:tcPr>
            <w:tcW w:w="9313" w:type="dxa"/>
            <w:gridSpan w:val="2"/>
            <w:shd w:val="clear" w:color="auto" w:fill="E5E5E5" w:themeFill="text1" w:themeFillTint="33"/>
          </w:tcPr>
          <w:p w14:paraId="3890036A" w14:textId="77777777" w:rsidR="00895E19" w:rsidRDefault="00895E19" w:rsidP="00541F37">
            <w:pPr>
              <w:pStyle w:val="ListParagraph"/>
              <w:numPr>
                <w:ilvl w:val="0"/>
                <w:numId w:val="1"/>
              </w:numPr>
              <w:ind w:left="321" w:hanging="284"/>
              <w:jc w:val="both"/>
              <w:rPr>
                <w:rFonts w:eastAsia="+mn-ea" w:cs="+mn-cs"/>
                <w:color w:val="7F7F7F"/>
                <w:szCs w:val="22"/>
                <w:lang w:eastAsia="en-GB"/>
              </w:rPr>
            </w:pPr>
            <w:r w:rsidRPr="00895E19">
              <w:rPr>
                <w:rFonts w:eastAsia="+mn-ea" w:cs="+mn-cs"/>
                <w:color w:val="7F7F7F"/>
                <w:szCs w:val="22"/>
                <w:lang w:eastAsia="en-GB"/>
              </w:rPr>
              <w:t>Evident contribution to organisational change and external advocacy, measured through stakeholder engagement logs and documented policy or procedural updates.</w:t>
            </w:r>
          </w:p>
          <w:p w14:paraId="314621DE" w14:textId="77777777" w:rsidR="00895E19" w:rsidRDefault="00895E19" w:rsidP="00541F37">
            <w:pPr>
              <w:pStyle w:val="ListParagraph"/>
              <w:numPr>
                <w:ilvl w:val="0"/>
                <w:numId w:val="1"/>
              </w:numPr>
              <w:ind w:left="321" w:hanging="284"/>
              <w:jc w:val="both"/>
              <w:rPr>
                <w:rFonts w:eastAsia="+mn-ea" w:cs="+mn-cs"/>
                <w:color w:val="7F7F7F"/>
                <w:szCs w:val="22"/>
                <w:lang w:eastAsia="en-GB"/>
              </w:rPr>
            </w:pPr>
            <w:r w:rsidRPr="00895E19">
              <w:rPr>
                <w:rFonts w:eastAsia="+mn-ea" w:cs="+mn-cs"/>
                <w:color w:val="7F7F7F"/>
                <w:szCs w:val="22"/>
                <w:lang w:eastAsia="en-GB"/>
              </w:rPr>
              <w:t>Active participation in collaboration with operational leaders, reflected in meeting minutes and partnership records.</w:t>
            </w:r>
          </w:p>
          <w:p w14:paraId="75A798BB" w14:textId="77777777" w:rsidR="00895E19" w:rsidRDefault="00895E19" w:rsidP="00541F37">
            <w:pPr>
              <w:pStyle w:val="ListParagraph"/>
              <w:numPr>
                <w:ilvl w:val="0"/>
                <w:numId w:val="1"/>
              </w:numPr>
              <w:ind w:left="321" w:hanging="284"/>
              <w:jc w:val="both"/>
              <w:rPr>
                <w:rFonts w:eastAsia="+mn-ea" w:cs="+mn-cs"/>
                <w:color w:val="7F7F7F"/>
                <w:szCs w:val="22"/>
                <w:lang w:eastAsia="en-GB"/>
              </w:rPr>
            </w:pPr>
            <w:r w:rsidRPr="00895E19">
              <w:rPr>
                <w:rFonts w:eastAsia="+mn-ea" w:cs="+mn-cs"/>
                <w:color w:val="7F7F7F"/>
                <w:szCs w:val="22"/>
                <w:lang w:eastAsia="en-GB"/>
              </w:rPr>
              <w:t>Adoption of recommended legal and commercial practices, documented in internal communications and feedback surveys.</w:t>
            </w:r>
          </w:p>
          <w:p w14:paraId="0FC40849" w14:textId="3DFF28AC" w:rsidR="006E7B13" w:rsidRPr="00895E19" w:rsidRDefault="00895E19" w:rsidP="00541F37">
            <w:pPr>
              <w:pStyle w:val="ListParagraph"/>
              <w:numPr>
                <w:ilvl w:val="0"/>
                <w:numId w:val="1"/>
              </w:numPr>
              <w:ind w:left="321" w:hanging="284"/>
              <w:jc w:val="both"/>
              <w:rPr>
                <w:rFonts w:eastAsia="+mn-ea" w:cs="+mn-cs"/>
                <w:color w:val="7F7F7F"/>
                <w:szCs w:val="22"/>
                <w:lang w:eastAsia="en-GB"/>
              </w:rPr>
            </w:pPr>
            <w:r w:rsidRPr="00895E19">
              <w:rPr>
                <w:rFonts w:eastAsia="+mn-ea" w:cs="+mn-cs"/>
                <w:color w:val="7F7F7F"/>
                <w:szCs w:val="22"/>
                <w:lang w:eastAsia="en-GB"/>
              </w:rPr>
              <w:t>Impact on business decisions and organisational growth, evidenced by reports of strategic initiatives and business outcomes.</w:t>
            </w:r>
          </w:p>
          <w:p w14:paraId="5BB0464D" w14:textId="047637DC" w:rsidR="006E7B13" w:rsidRPr="006E7B13" w:rsidRDefault="006E7B13" w:rsidP="006E7B13">
            <w:pPr>
              <w:pStyle w:val="ListParagraph"/>
              <w:ind w:left="321"/>
              <w:jc w:val="both"/>
              <w:rPr>
                <w:rFonts w:eastAsia="+mn-ea" w:cs="+mn-cs"/>
                <w:color w:val="7F7F7F"/>
                <w:szCs w:val="22"/>
                <w:lang w:eastAsia="en-GB"/>
              </w:rPr>
            </w:pPr>
          </w:p>
        </w:tc>
      </w:tr>
      <w:tr w:rsidR="00E52F3E" w14:paraId="19A9929F" w14:textId="77777777" w:rsidTr="006E7B13">
        <w:trPr>
          <w:trHeight w:val="1041"/>
        </w:trPr>
        <w:tc>
          <w:tcPr>
            <w:tcW w:w="1701" w:type="dxa"/>
            <w:shd w:val="clear" w:color="auto" w:fill="E5E5E5" w:themeFill="text1" w:themeFillTint="33"/>
          </w:tcPr>
          <w:p w14:paraId="713B7747" w14:textId="4DBC8764" w:rsidR="00E52F3E" w:rsidRPr="00CC4FCA" w:rsidRDefault="0005247C" w:rsidP="00D33CEC">
            <w:pPr>
              <w:ind w:left="164" w:hanging="22"/>
              <w:rPr>
                <w:b/>
                <w:bCs/>
                <w:color w:val="5F5F5F" w:themeColor="text1" w:themeShade="BF"/>
                <w:sz w:val="24"/>
                <w:szCs w:val="28"/>
              </w:rPr>
            </w:pPr>
            <w:r>
              <w:rPr>
                <w:b/>
                <w:bCs/>
                <w:color w:val="5F5F5F" w:themeColor="text1" w:themeShade="BF"/>
                <w:sz w:val="24"/>
                <w:szCs w:val="28"/>
              </w:rPr>
              <w:t>Reach</w:t>
            </w:r>
          </w:p>
        </w:tc>
        <w:tc>
          <w:tcPr>
            <w:tcW w:w="9313" w:type="dxa"/>
            <w:gridSpan w:val="2"/>
            <w:shd w:val="clear" w:color="auto" w:fill="E5E5E5" w:themeFill="text1" w:themeFillTint="33"/>
          </w:tcPr>
          <w:p w14:paraId="6296BB9C" w14:textId="77777777" w:rsidR="00895E19" w:rsidRDefault="00895E19" w:rsidP="00541F37">
            <w:pPr>
              <w:pStyle w:val="ListParagraph"/>
              <w:numPr>
                <w:ilvl w:val="0"/>
                <w:numId w:val="2"/>
              </w:numPr>
              <w:ind w:left="252" w:hanging="210"/>
              <w:jc w:val="both"/>
              <w:rPr>
                <w:rFonts w:eastAsia="+mn-ea" w:cs="+mn-cs"/>
                <w:color w:val="7F7F7F"/>
                <w:szCs w:val="22"/>
                <w:lang w:eastAsia="en-GB"/>
              </w:rPr>
            </w:pPr>
            <w:r w:rsidRPr="00895E19">
              <w:rPr>
                <w:rFonts w:eastAsia="+mn-ea" w:cs="+mn-cs"/>
                <w:color w:val="7F7F7F"/>
                <w:szCs w:val="22"/>
                <w:lang w:eastAsia="en-GB"/>
              </w:rPr>
              <w:t>Broad impact across multiple regions and teams, supported by records of cross-departmental collaboration and reports tracking geographic service coverage.</w:t>
            </w:r>
          </w:p>
          <w:p w14:paraId="0FFD9DD1" w14:textId="77777777" w:rsidR="00895E19" w:rsidRDefault="00895E19" w:rsidP="00541F37">
            <w:pPr>
              <w:pStyle w:val="ListParagraph"/>
              <w:numPr>
                <w:ilvl w:val="0"/>
                <w:numId w:val="2"/>
              </w:numPr>
              <w:ind w:left="252" w:hanging="210"/>
              <w:jc w:val="both"/>
              <w:rPr>
                <w:rFonts w:eastAsia="+mn-ea" w:cs="+mn-cs"/>
                <w:color w:val="7F7F7F"/>
                <w:szCs w:val="22"/>
                <w:lang w:eastAsia="en-GB"/>
              </w:rPr>
            </w:pPr>
            <w:r w:rsidRPr="00895E19">
              <w:rPr>
                <w:rFonts w:eastAsia="+mn-ea" w:cs="+mn-cs"/>
                <w:color w:val="7F7F7F"/>
                <w:szCs w:val="22"/>
                <w:lang w:eastAsia="en-GB"/>
              </w:rPr>
              <w:t>Effective provision of legal services across Scotland and England, evidenced through service delivery logs and regional feedback reports.</w:t>
            </w:r>
          </w:p>
          <w:p w14:paraId="5BAD48CE" w14:textId="77777777" w:rsidR="00895E19" w:rsidRDefault="00895E19" w:rsidP="00541F37">
            <w:pPr>
              <w:pStyle w:val="ListParagraph"/>
              <w:numPr>
                <w:ilvl w:val="0"/>
                <w:numId w:val="2"/>
              </w:numPr>
              <w:ind w:left="252" w:hanging="210"/>
              <w:jc w:val="both"/>
              <w:rPr>
                <w:rFonts w:eastAsia="+mn-ea" w:cs="+mn-cs"/>
                <w:color w:val="7F7F7F"/>
                <w:szCs w:val="22"/>
                <w:lang w:eastAsia="en-GB"/>
              </w:rPr>
            </w:pPr>
            <w:r w:rsidRPr="00895E19">
              <w:rPr>
                <w:rFonts w:eastAsia="+mn-ea" w:cs="+mn-cs"/>
                <w:color w:val="7F7F7F"/>
                <w:szCs w:val="22"/>
                <w:lang w:eastAsia="en-GB"/>
              </w:rPr>
              <w:t>Engagement with diverse stakeholders, demonstrated by communication records and stakeholder satisfaction surveys.</w:t>
            </w:r>
          </w:p>
          <w:p w14:paraId="6A5D5598" w14:textId="34BE6CF4" w:rsidR="006E7B13" w:rsidRPr="00895E19" w:rsidRDefault="00895E19" w:rsidP="00541F37">
            <w:pPr>
              <w:pStyle w:val="ListParagraph"/>
              <w:numPr>
                <w:ilvl w:val="0"/>
                <w:numId w:val="2"/>
              </w:numPr>
              <w:ind w:left="252" w:hanging="210"/>
              <w:jc w:val="both"/>
              <w:rPr>
                <w:rFonts w:eastAsia="+mn-ea" w:cs="+mn-cs"/>
                <w:color w:val="7F7F7F"/>
                <w:szCs w:val="22"/>
                <w:lang w:eastAsia="en-GB"/>
              </w:rPr>
            </w:pPr>
            <w:r w:rsidRPr="00895E19">
              <w:rPr>
                <w:rFonts w:eastAsia="+mn-ea" w:cs="+mn-cs"/>
                <w:color w:val="7F7F7F"/>
                <w:szCs w:val="22"/>
                <w:lang w:eastAsia="en-GB"/>
              </w:rPr>
              <w:t>Contribution to charity-wide initiatives, tracked via project participation logs and progress reports.</w:t>
            </w:r>
            <w:r w:rsidR="006E7B13" w:rsidRPr="00895E19">
              <w:rPr>
                <w:rFonts w:eastAsia="+mn-ea" w:cs="+mn-cs"/>
                <w:color w:val="7F7F7F"/>
                <w:szCs w:val="22"/>
                <w:lang w:eastAsia="en-GB"/>
              </w:rPr>
              <w:t xml:space="preserve"> </w:t>
            </w:r>
          </w:p>
        </w:tc>
      </w:tr>
      <w:tr w:rsidR="00E52F3E" w14:paraId="50462337" w14:textId="77777777" w:rsidTr="00D33CEC">
        <w:trPr>
          <w:gridAfter w:val="1"/>
          <w:wAfter w:w="8" w:type="dxa"/>
          <w:trHeight w:val="1041"/>
        </w:trPr>
        <w:tc>
          <w:tcPr>
            <w:tcW w:w="11006" w:type="dxa"/>
            <w:gridSpan w:val="2"/>
            <w:shd w:val="clear" w:color="auto" w:fill="E5E5E5" w:themeFill="text1" w:themeFillTint="33"/>
          </w:tcPr>
          <w:p w14:paraId="196A8E8B" w14:textId="77777777" w:rsidR="00E52F3E" w:rsidRDefault="00E52F3E" w:rsidP="00D33CEC">
            <w:pPr>
              <w:contextualSpacing/>
              <w:jc w:val="center"/>
              <w:rPr>
                <w:rFonts w:cstheme="minorBidi"/>
                <w:b/>
                <w:bCs/>
                <w:color w:val="7F7F7F" w:themeColor="text1"/>
                <w:sz w:val="32"/>
                <w:szCs w:val="32"/>
                <w:lang w:eastAsia="en-GB"/>
              </w:rPr>
            </w:pPr>
            <w:r>
              <w:rPr>
                <w:rFonts w:cstheme="minorBidi"/>
                <w:b/>
                <w:bCs/>
                <w:color w:val="7F7F7F" w:themeColor="text1"/>
                <w:sz w:val="32"/>
                <w:szCs w:val="32"/>
                <w:lang w:eastAsia="en-GB"/>
              </w:rPr>
              <w:t>Structure</w:t>
            </w:r>
          </w:p>
          <w:p w14:paraId="27EB277D" w14:textId="77777777" w:rsidR="00E52F3E" w:rsidRPr="00267332" w:rsidRDefault="00E52F3E" w:rsidP="00D33CEC">
            <w:pPr>
              <w:contextualSpacing/>
              <w:jc w:val="center"/>
              <w:rPr>
                <w:rFonts w:ascii="Calibri" w:eastAsia="+mn-ea" w:hAnsi="Calibri" w:cs="+mn-cs"/>
                <w:color w:val="7F7F7F"/>
                <w:szCs w:val="22"/>
                <w:lang w:eastAsia="en-GB"/>
              </w:rPr>
            </w:pPr>
          </w:p>
          <w:p w14:paraId="0356BAB5" w14:textId="77777777" w:rsidR="00E52F3E" w:rsidRDefault="00E52F3E" w:rsidP="00D33CEC">
            <w:pPr>
              <w:ind w:left="142"/>
              <w:contextualSpacing/>
              <w:jc w:val="both"/>
              <w:rPr>
                <w:rFonts w:ascii="Calibri" w:eastAsia="+mn-ea" w:hAnsi="Calibri" w:cs="+mn-cs"/>
                <w:color w:val="7F7F7F"/>
                <w:szCs w:val="22"/>
                <w:lang w:eastAsia="en-GB"/>
              </w:rPr>
            </w:pPr>
            <w:r>
              <w:rPr>
                <w:b/>
                <w:bCs/>
                <w:noProof/>
              </w:rPr>
              <w:drawing>
                <wp:inline distT="0" distB="0" distL="0" distR="0" wp14:anchorId="2DC1CDD9" wp14:editId="4EDD29BC">
                  <wp:extent cx="6573136" cy="2809240"/>
                  <wp:effectExtent l="0" t="0" r="0" b="0"/>
                  <wp:docPr id="881895338" name="Diagram 1">
                    <a:extLst xmlns:a="http://schemas.openxmlformats.org/drawingml/2006/main">
                      <a:ext uri="{FF2B5EF4-FFF2-40B4-BE49-F238E27FC236}">
                        <a16:creationId xmlns:a16="http://schemas.microsoft.com/office/drawing/2014/main" id="{E9A33A28-D7ED-4FC8-BA64-2D753FB90C9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145727E" w14:textId="77777777" w:rsidR="00E52F3E" w:rsidRDefault="00E52F3E" w:rsidP="00D33CEC">
            <w:pPr>
              <w:ind w:left="142"/>
              <w:contextualSpacing/>
              <w:jc w:val="both"/>
              <w:rPr>
                <w:rFonts w:ascii="Calibri" w:eastAsia="+mn-ea" w:hAnsi="Calibri" w:cs="+mn-cs"/>
                <w:color w:val="7F7F7F"/>
                <w:szCs w:val="22"/>
                <w:lang w:eastAsia="en-GB"/>
              </w:rPr>
            </w:pPr>
          </w:p>
        </w:tc>
      </w:tr>
    </w:tbl>
    <w:p w14:paraId="4F71920D" w14:textId="0E8378C4" w:rsidR="00FD4CB0" w:rsidRDefault="00FD4CB0" w:rsidP="00944E53">
      <w:pPr>
        <w:ind w:left="426" w:hanging="284"/>
        <w:jc w:val="both"/>
        <w:rPr>
          <w:rFonts w:cstheme="minorBidi"/>
          <w:b/>
          <w:bCs/>
          <w:color w:val="7F7F7F" w:themeColor="text1"/>
          <w:sz w:val="32"/>
          <w:szCs w:val="32"/>
          <w:lang w:eastAsia="en-GB"/>
        </w:rPr>
      </w:pPr>
    </w:p>
    <w:p w14:paraId="6F85C833" w14:textId="1BD90D75" w:rsidR="007933EA" w:rsidRDefault="00C945D4" w:rsidP="00944E53">
      <w:pPr>
        <w:ind w:left="426"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Qu</w:t>
      </w:r>
      <w:r w:rsidR="00E9789B">
        <w:rPr>
          <w:rFonts w:cstheme="minorBidi"/>
          <w:b/>
          <w:bCs/>
          <w:color w:val="7F7F7F" w:themeColor="text1"/>
          <w:sz w:val="32"/>
          <w:szCs w:val="32"/>
          <w:lang w:eastAsia="en-GB"/>
        </w:rPr>
        <w:t>alifications</w:t>
      </w:r>
      <w:r w:rsidR="00413196">
        <w:rPr>
          <w:rFonts w:cstheme="minorBidi"/>
          <w:b/>
          <w:bCs/>
          <w:color w:val="7F7F7F" w:themeColor="text1"/>
          <w:sz w:val="32"/>
          <w:szCs w:val="32"/>
          <w:lang w:eastAsia="en-GB"/>
        </w:rPr>
        <w:t>, Experience, and Knowledge</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3C24C8AD" w14:textId="3D963471" w:rsidR="002F090A" w:rsidRDefault="002411B9" w:rsidP="00541F37">
      <w:pPr>
        <w:pStyle w:val="li1"/>
        <w:numPr>
          <w:ilvl w:val="0"/>
          <w:numId w:val="7"/>
        </w:numPr>
        <w:spacing w:before="0" w:beforeAutospacing="0" w:after="0" w:afterAutospacing="0"/>
        <w:ind w:left="426" w:right="261" w:hanging="284"/>
        <w:jc w:val="both"/>
        <w:rPr>
          <w:color w:val="5F5F5F" w:themeColor="text1" w:themeShade="BF"/>
          <w:sz w:val="24"/>
          <w:szCs w:val="24"/>
        </w:rPr>
      </w:pPr>
      <w:r w:rsidRPr="00C935B6">
        <w:rPr>
          <w:b/>
          <w:bCs/>
          <w:color w:val="5F5F5F" w:themeColor="text1" w:themeShade="BF"/>
          <w:sz w:val="24"/>
          <w:szCs w:val="24"/>
        </w:rPr>
        <w:t>Legal Qualification:</w:t>
      </w:r>
      <w:r>
        <w:rPr>
          <w:color w:val="5F5F5F" w:themeColor="text1" w:themeShade="BF"/>
          <w:sz w:val="24"/>
          <w:szCs w:val="24"/>
        </w:rPr>
        <w:t xml:space="preserve"> </w:t>
      </w:r>
      <w:r w:rsidR="00C935B6" w:rsidRPr="00C935B6">
        <w:rPr>
          <w:color w:val="5F5F5F" w:themeColor="text1" w:themeShade="BF"/>
          <w:sz w:val="24"/>
          <w:szCs w:val="24"/>
        </w:rPr>
        <w:t>qualified solicitor with 2-5 years PQE</w:t>
      </w:r>
    </w:p>
    <w:p w14:paraId="63B4B0DA" w14:textId="4F0959F1" w:rsidR="0038408C" w:rsidRDefault="00B11346" w:rsidP="00541F37">
      <w:pPr>
        <w:pStyle w:val="li1"/>
        <w:numPr>
          <w:ilvl w:val="0"/>
          <w:numId w:val="7"/>
        </w:numPr>
        <w:spacing w:before="0" w:beforeAutospacing="0" w:after="0" w:afterAutospacing="0"/>
        <w:ind w:left="426" w:right="261" w:hanging="284"/>
        <w:jc w:val="both"/>
        <w:rPr>
          <w:color w:val="5F5F5F" w:themeColor="text1" w:themeShade="BF"/>
          <w:sz w:val="24"/>
          <w:szCs w:val="24"/>
        </w:rPr>
      </w:pPr>
      <w:r w:rsidRPr="002D4987">
        <w:rPr>
          <w:b/>
          <w:bCs/>
          <w:color w:val="5F5F5F" w:themeColor="text1" w:themeShade="BF"/>
          <w:sz w:val="24"/>
          <w:szCs w:val="24"/>
        </w:rPr>
        <w:t>Relevant Experience:</w:t>
      </w:r>
      <w:r w:rsidR="002D4987" w:rsidRPr="002D4987">
        <w:t xml:space="preserve"> </w:t>
      </w:r>
      <w:r w:rsidR="002D4987" w:rsidRPr="002D4987">
        <w:rPr>
          <w:color w:val="5F5F5F" w:themeColor="text1" w:themeShade="BF"/>
          <w:sz w:val="24"/>
          <w:szCs w:val="24"/>
        </w:rPr>
        <w:t>Demonstrates proven experience working with legal, contractual, or property matters within a public or private sector organisation.</w:t>
      </w:r>
    </w:p>
    <w:p w14:paraId="3BB1BE61" w14:textId="66EB2174" w:rsidR="00B11346" w:rsidRPr="002D4987" w:rsidRDefault="00B11346" w:rsidP="00541F37">
      <w:pPr>
        <w:pStyle w:val="li1"/>
        <w:numPr>
          <w:ilvl w:val="0"/>
          <w:numId w:val="7"/>
        </w:numPr>
        <w:spacing w:before="0" w:beforeAutospacing="0" w:after="0" w:afterAutospacing="0"/>
        <w:ind w:left="426" w:right="261" w:hanging="284"/>
        <w:jc w:val="both"/>
        <w:rPr>
          <w:b/>
          <w:bCs/>
          <w:color w:val="5F5F5F" w:themeColor="text1" w:themeShade="BF"/>
          <w:sz w:val="24"/>
          <w:szCs w:val="24"/>
        </w:rPr>
      </w:pPr>
      <w:r w:rsidRPr="002D4987">
        <w:rPr>
          <w:b/>
          <w:bCs/>
          <w:color w:val="5F5F5F" w:themeColor="text1" w:themeShade="BF"/>
          <w:sz w:val="24"/>
          <w:szCs w:val="24"/>
        </w:rPr>
        <w:t>Knowledge of Regulatory Frameworks:</w:t>
      </w:r>
      <w:r w:rsidR="002D4987">
        <w:rPr>
          <w:b/>
          <w:bCs/>
          <w:color w:val="5F5F5F" w:themeColor="text1" w:themeShade="BF"/>
          <w:sz w:val="24"/>
          <w:szCs w:val="24"/>
        </w:rPr>
        <w:t xml:space="preserve"> </w:t>
      </w:r>
      <w:r w:rsidR="002D4987" w:rsidRPr="002D4987">
        <w:rPr>
          <w:color w:val="5F5F5F" w:themeColor="text1" w:themeShade="BF"/>
          <w:sz w:val="24"/>
          <w:szCs w:val="24"/>
        </w:rPr>
        <w:t>Understands statutory and regulatory requirements affecting property, contracts, or organisational compliance.</w:t>
      </w:r>
    </w:p>
    <w:p w14:paraId="67E65CFD" w14:textId="0402C6FF" w:rsidR="00B11346" w:rsidRDefault="002D4987" w:rsidP="00541F37">
      <w:pPr>
        <w:pStyle w:val="li1"/>
        <w:numPr>
          <w:ilvl w:val="0"/>
          <w:numId w:val="7"/>
        </w:numPr>
        <w:spacing w:before="0" w:beforeAutospacing="0" w:after="0" w:afterAutospacing="0"/>
        <w:ind w:left="426" w:right="261" w:hanging="284"/>
        <w:jc w:val="both"/>
        <w:rPr>
          <w:color w:val="5F5F5F" w:themeColor="text1" w:themeShade="BF"/>
          <w:sz w:val="24"/>
          <w:szCs w:val="24"/>
        </w:rPr>
      </w:pPr>
      <w:r w:rsidRPr="002D4987">
        <w:rPr>
          <w:b/>
          <w:bCs/>
          <w:color w:val="5F5F5F" w:themeColor="text1" w:themeShade="BF"/>
          <w:sz w:val="24"/>
          <w:szCs w:val="24"/>
        </w:rPr>
        <w:t>Risk Management:</w:t>
      </w:r>
      <w:r w:rsidRPr="002D4987">
        <w:t xml:space="preserve"> </w:t>
      </w:r>
      <w:r w:rsidRPr="002D4987">
        <w:rPr>
          <w:color w:val="5F5F5F" w:themeColor="text1" w:themeShade="BF"/>
          <w:sz w:val="24"/>
          <w:szCs w:val="24"/>
        </w:rPr>
        <w:t>Proficient in identifying, assessing, and mitigating risks associated with contracts and property portfolios.</w:t>
      </w:r>
    </w:p>
    <w:p w14:paraId="318B1302" w14:textId="59910BC2" w:rsidR="001A253E" w:rsidRPr="001A253E" w:rsidRDefault="001A253E" w:rsidP="001A253E">
      <w:pPr>
        <w:pStyle w:val="ListParagraph"/>
        <w:numPr>
          <w:ilvl w:val="0"/>
          <w:numId w:val="7"/>
        </w:numPr>
        <w:ind w:left="426" w:hanging="284"/>
        <w:rPr>
          <w:rFonts w:ascii="Calibri" w:eastAsiaTheme="minorHAnsi" w:hAnsi="Calibri" w:cs="Calibri"/>
          <w:color w:val="5F5F5F" w:themeColor="text1" w:themeShade="BF"/>
          <w:sz w:val="24"/>
          <w:lang w:eastAsia="en-GB"/>
        </w:rPr>
      </w:pPr>
      <w:r w:rsidRPr="001A253E">
        <w:rPr>
          <w:rFonts w:ascii="Calibri" w:eastAsiaTheme="minorHAnsi" w:hAnsi="Calibri" w:cs="Calibri"/>
          <w:color w:val="5F5F5F" w:themeColor="text1" w:themeShade="BF"/>
          <w:sz w:val="24"/>
          <w:lang w:eastAsia="en-GB"/>
        </w:rPr>
        <w:t>Continuous Professional Development: Evidence commitment to ongoing learning and staying updated on legal and regulatory trends.</w:t>
      </w:r>
    </w:p>
    <w:p w14:paraId="6B794099" w14:textId="77777777" w:rsidR="002D4987" w:rsidRDefault="002D4987" w:rsidP="00541F37">
      <w:pPr>
        <w:pStyle w:val="li1"/>
        <w:numPr>
          <w:ilvl w:val="0"/>
          <w:numId w:val="5"/>
        </w:numPr>
        <w:spacing w:before="0" w:beforeAutospacing="0" w:after="0" w:afterAutospacing="0"/>
        <w:ind w:left="426" w:right="261" w:hanging="284"/>
        <w:jc w:val="both"/>
        <w:rPr>
          <w:color w:val="5F5F5F" w:themeColor="text1" w:themeShade="BF"/>
          <w:sz w:val="24"/>
          <w:szCs w:val="24"/>
        </w:rPr>
      </w:pPr>
      <w:r w:rsidRPr="0019408D">
        <w:rPr>
          <w:b/>
          <w:bCs/>
          <w:color w:val="5F5F5F" w:themeColor="text1" w:themeShade="BF"/>
          <w:sz w:val="24"/>
          <w:szCs w:val="24"/>
        </w:rPr>
        <w:t>Relationship Management:</w:t>
      </w:r>
      <w:r w:rsidRPr="002D4987">
        <w:rPr>
          <w:color w:val="5F5F5F" w:themeColor="text1" w:themeShade="BF"/>
          <w:sz w:val="24"/>
          <w:szCs w:val="24"/>
        </w:rPr>
        <w:t xml:space="preserve"> Skilled in building and sustaining productive relationships with stakeholders and external partners.</w:t>
      </w:r>
    </w:p>
    <w:p w14:paraId="154D9A78" w14:textId="77777777" w:rsidR="0019408D" w:rsidRDefault="002D4987" w:rsidP="00541F37">
      <w:pPr>
        <w:pStyle w:val="li1"/>
        <w:numPr>
          <w:ilvl w:val="0"/>
          <w:numId w:val="5"/>
        </w:numPr>
        <w:spacing w:before="0" w:beforeAutospacing="0" w:after="0" w:afterAutospacing="0"/>
        <w:ind w:left="426" w:right="261" w:hanging="284"/>
        <w:jc w:val="both"/>
        <w:rPr>
          <w:color w:val="5F5F5F" w:themeColor="text1" w:themeShade="BF"/>
          <w:sz w:val="24"/>
          <w:szCs w:val="24"/>
        </w:rPr>
      </w:pPr>
      <w:r w:rsidRPr="0019408D">
        <w:rPr>
          <w:b/>
          <w:bCs/>
          <w:color w:val="5F5F5F" w:themeColor="text1" w:themeShade="BF"/>
          <w:sz w:val="24"/>
          <w:szCs w:val="24"/>
        </w:rPr>
        <w:t>Innovation in Service Delivery:</w:t>
      </w:r>
      <w:r w:rsidRPr="002D4987">
        <w:rPr>
          <w:color w:val="5F5F5F" w:themeColor="text1" w:themeShade="BF"/>
          <w:sz w:val="24"/>
          <w:szCs w:val="24"/>
        </w:rPr>
        <w:t xml:space="preserve"> Shows ability to devise creative approaches to improve processes or support for people.</w:t>
      </w:r>
    </w:p>
    <w:p w14:paraId="2BA1A60C" w14:textId="77777777" w:rsidR="0019408D" w:rsidRDefault="002D4987" w:rsidP="00541F37">
      <w:pPr>
        <w:pStyle w:val="li1"/>
        <w:numPr>
          <w:ilvl w:val="0"/>
          <w:numId w:val="5"/>
        </w:numPr>
        <w:spacing w:before="0" w:beforeAutospacing="0" w:after="0" w:afterAutospacing="0"/>
        <w:ind w:left="426" w:right="261" w:hanging="284"/>
        <w:jc w:val="both"/>
        <w:rPr>
          <w:color w:val="5F5F5F" w:themeColor="text1" w:themeShade="BF"/>
          <w:sz w:val="24"/>
          <w:szCs w:val="24"/>
        </w:rPr>
      </w:pPr>
      <w:r w:rsidRPr="0019408D">
        <w:rPr>
          <w:b/>
          <w:bCs/>
          <w:color w:val="5F5F5F" w:themeColor="text1" w:themeShade="BF"/>
          <w:sz w:val="24"/>
          <w:szCs w:val="24"/>
        </w:rPr>
        <w:t>Policy Development:</w:t>
      </w:r>
      <w:r w:rsidRPr="0019408D">
        <w:rPr>
          <w:color w:val="5F5F5F" w:themeColor="text1" w:themeShade="BF"/>
          <w:sz w:val="24"/>
          <w:szCs w:val="24"/>
        </w:rPr>
        <w:t xml:space="preserve"> Capable of drafting, reviewing, and implementing policies relevant to organisational operations and compliance.</w:t>
      </w:r>
    </w:p>
    <w:p w14:paraId="651B7F9A" w14:textId="77777777" w:rsidR="0019408D" w:rsidRDefault="002D4987" w:rsidP="00541F37">
      <w:pPr>
        <w:pStyle w:val="li1"/>
        <w:numPr>
          <w:ilvl w:val="0"/>
          <w:numId w:val="5"/>
        </w:numPr>
        <w:spacing w:before="0" w:beforeAutospacing="0" w:after="0" w:afterAutospacing="0"/>
        <w:ind w:left="426" w:right="261" w:hanging="284"/>
        <w:jc w:val="both"/>
        <w:rPr>
          <w:color w:val="5F5F5F" w:themeColor="text1" w:themeShade="BF"/>
          <w:sz w:val="24"/>
          <w:szCs w:val="24"/>
        </w:rPr>
      </w:pPr>
      <w:r w:rsidRPr="0019408D">
        <w:rPr>
          <w:b/>
          <w:bCs/>
          <w:color w:val="5F5F5F" w:themeColor="text1" w:themeShade="BF"/>
          <w:sz w:val="24"/>
          <w:szCs w:val="24"/>
        </w:rPr>
        <w:t>Project Coordination:</w:t>
      </w:r>
      <w:r w:rsidRPr="0019408D">
        <w:rPr>
          <w:color w:val="5F5F5F" w:themeColor="text1" w:themeShade="BF"/>
          <w:sz w:val="24"/>
          <w:szCs w:val="24"/>
        </w:rPr>
        <w:t xml:space="preserve"> Experienced in planning and coordinating multiple projects or initiatives simultaneously.</w:t>
      </w:r>
    </w:p>
    <w:p w14:paraId="6A03CF85" w14:textId="77777777" w:rsidR="00C935B6" w:rsidRPr="0019408D" w:rsidRDefault="00C935B6" w:rsidP="00C935B6">
      <w:pPr>
        <w:pStyle w:val="li1"/>
        <w:spacing w:before="0" w:beforeAutospacing="0" w:after="0" w:afterAutospacing="0"/>
        <w:ind w:left="426" w:right="261"/>
        <w:jc w:val="both"/>
        <w:rPr>
          <w:color w:val="5F5F5F" w:themeColor="text1" w:themeShade="BF"/>
          <w:sz w:val="24"/>
          <w:szCs w:val="24"/>
        </w:rPr>
      </w:pPr>
    </w:p>
    <w:p w14:paraId="5B3BEB30" w14:textId="0483064A" w:rsidR="00081892" w:rsidRPr="00623CFC" w:rsidRDefault="00413196" w:rsidP="00944E53">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 xml:space="preserve">Competencies, </w:t>
      </w:r>
      <w:r w:rsidR="00081892" w:rsidRPr="00623CFC">
        <w:rPr>
          <w:rFonts w:cstheme="minorBidi"/>
          <w:b/>
          <w:bCs/>
          <w:color w:val="7F7F7F" w:themeColor="text1"/>
          <w:sz w:val="32"/>
          <w:szCs w:val="32"/>
          <w:lang w:eastAsia="en-GB"/>
        </w:rPr>
        <w:t>Skills</w:t>
      </w:r>
      <w:r w:rsidR="00D8225D">
        <w:rPr>
          <w:rFonts w:cstheme="minorBidi"/>
          <w:b/>
          <w:bCs/>
          <w:color w:val="7F7F7F" w:themeColor="text1"/>
          <w:sz w:val="32"/>
          <w:szCs w:val="32"/>
          <w:lang w:eastAsia="en-GB"/>
        </w:rPr>
        <w:t>,</w:t>
      </w:r>
      <w:r w:rsidR="00081892" w:rsidRPr="00623CFC">
        <w:rPr>
          <w:rFonts w:cstheme="minorBidi"/>
          <w:b/>
          <w:bCs/>
          <w:color w:val="7F7F7F" w:themeColor="text1"/>
          <w:sz w:val="32"/>
          <w:szCs w:val="32"/>
          <w:lang w:eastAsia="en-GB"/>
        </w:rPr>
        <w:t xml:space="preserve"> and </w:t>
      </w:r>
      <w:r w:rsidR="00111CE0" w:rsidRPr="00623CFC">
        <w:rPr>
          <w:rFonts w:cstheme="minorBidi"/>
          <w:b/>
          <w:bCs/>
          <w:color w:val="7F7F7F" w:themeColor="text1"/>
          <w:sz w:val="32"/>
          <w:szCs w:val="32"/>
          <w:lang w:eastAsia="en-GB"/>
        </w:rPr>
        <w:t>A</w:t>
      </w:r>
      <w:r w:rsidR="00081892" w:rsidRPr="00623CFC">
        <w:rPr>
          <w:rFonts w:cstheme="minorBidi"/>
          <w:b/>
          <w:bCs/>
          <w:color w:val="7F7F7F" w:themeColor="text1"/>
          <w:sz w:val="32"/>
          <w:szCs w:val="32"/>
          <w:lang w:eastAsia="en-GB"/>
        </w:rPr>
        <w:t>bilities</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558F521D" w14:textId="7E0D2F23" w:rsidR="003149C8" w:rsidRDefault="00B803B9" w:rsidP="00541F37">
      <w:pPr>
        <w:pStyle w:val="li1"/>
        <w:numPr>
          <w:ilvl w:val="0"/>
          <w:numId w:val="3"/>
        </w:numPr>
        <w:spacing w:before="0" w:beforeAutospacing="0" w:after="0" w:afterAutospacing="0"/>
        <w:ind w:left="426" w:hanging="284"/>
        <w:jc w:val="both"/>
        <w:rPr>
          <w:color w:val="5F5F5F" w:themeColor="text1" w:themeShade="BF"/>
          <w:sz w:val="24"/>
          <w:szCs w:val="24"/>
        </w:rPr>
      </w:pPr>
      <w:r w:rsidRPr="00061578">
        <w:rPr>
          <w:b/>
          <w:bCs/>
          <w:color w:val="5F5F5F" w:themeColor="text1" w:themeShade="BF"/>
          <w:sz w:val="24"/>
          <w:szCs w:val="24"/>
        </w:rPr>
        <w:t>Analytical Thinking:</w:t>
      </w:r>
      <w:r>
        <w:rPr>
          <w:color w:val="5F5F5F" w:themeColor="text1" w:themeShade="BF"/>
          <w:sz w:val="24"/>
          <w:szCs w:val="24"/>
        </w:rPr>
        <w:t xml:space="preserve"> Able to assess complex legal and contractual scenarios to identify potential risks and solutions</w:t>
      </w:r>
    </w:p>
    <w:p w14:paraId="6A98BB8C" w14:textId="5322A016" w:rsidR="00B803B9" w:rsidRDefault="00B803B9" w:rsidP="00541F37">
      <w:pPr>
        <w:pStyle w:val="li1"/>
        <w:numPr>
          <w:ilvl w:val="0"/>
          <w:numId w:val="3"/>
        </w:numPr>
        <w:spacing w:before="0" w:beforeAutospacing="0" w:after="0" w:afterAutospacing="0"/>
        <w:ind w:left="426" w:hanging="284"/>
        <w:jc w:val="both"/>
        <w:rPr>
          <w:color w:val="5F5F5F" w:themeColor="text1" w:themeShade="BF"/>
          <w:sz w:val="24"/>
          <w:szCs w:val="24"/>
        </w:rPr>
      </w:pPr>
      <w:r w:rsidRPr="00061578">
        <w:rPr>
          <w:b/>
          <w:bCs/>
          <w:color w:val="5F5F5F" w:themeColor="text1" w:themeShade="BF"/>
          <w:sz w:val="24"/>
          <w:szCs w:val="24"/>
        </w:rPr>
        <w:t>Attention to Detail:</w:t>
      </w:r>
      <w:r>
        <w:rPr>
          <w:color w:val="5F5F5F" w:themeColor="text1" w:themeShade="BF"/>
          <w:sz w:val="24"/>
          <w:szCs w:val="24"/>
        </w:rPr>
        <w:t xml:space="preserve"> Demonstrates meticulous review of documentation to ensure accuracy and compliance</w:t>
      </w:r>
    </w:p>
    <w:p w14:paraId="0AF1D867" w14:textId="661D767C" w:rsidR="00B803B9" w:rsidRDefault="00B803B9" w:rsidP="00541F37">
      <w:pPr>
        <w:pStyle w:val="li1"/>
        <w:numPr>
          <w:ilvl w:val="0"/>
          <w:numId w:val="3"/>
        </w:numPr>
        <w:spacing w:before="0" w:beforeAutospacing="0" w:after="0" w:afterAutospacing="0"/>
        <w:ind w:left="426" w:hanging="284"/>
        <w:jc w:val="both"/>
        <w:rPr>
          <w:color w:val="5F5F5F" w:themeColor="text1" w:themeShade="BF"/>
          <w:sz w:val="24"/>
          <w:szCs w:val="24"/>
        </w:rPr>
      </w:pPr>
      <w:r w:rsidRPr="00061578">
        <w:rPr>
          <w:b/>
          <w:bCs/>
          <w:color w:val="5F5F5F" w:themeColor="text1" w:themeShade="BF"/>
          <w:sz w:val="24"/>
          <w:szCs w:val="24"/>
        </w:rPr>
        <w:t>Effective Communication:</w:t>
      </w:r>
      <w:r>
        <w:rPr>
          <w:color w:val="5F5F5F" w:themeColor="text1" w:themeShade="BF"/>
          <w:sz w:val="24"/>
          <w:szCs w:val="24"/>
        </w:rPr>
        <w:t xml:space="preserve"> Capable of conveying legal concepts clearly to stakeholders with varying levels of expertise</w:t>
      </w:r>
      <w:r w:rsidR="00061578">
        <w:rPr>
          <w:color w:val="5F5F5F" w:themeColor="text1" w:themeShade="BF"/>
          <w:sz w:val="24"/>
          <w:szCs w:val="24"/>
        </w:rPr>
        <w:t>.</w:t>
      </w:r>
    </w:p>
    <w:p w14:paraId="656E4BA2" w14:textId="55500D00" w:rsidR="00B803B9" w:rsidRDefault="00061578" w:rsidP="00541F37">
      <w:pPr>
        <w:pStyle w:val="li1"/>
        <w:numPr>
          <w:ilvl w:val="0"/>
          <w:numId w:val="3"/>
        </w:numPr>
        <w:spacing w:before="0" w:beforeAutospacing="0" w:after="0" w:afterAutospacing="0"/>
        <w:ind w:left="426" w:hanging="284"/>
        <w:jc w:val="both"/>
        <w:rPr>
          <w:color w:val="5F5F5F" w:themeColor="text1" w:themeShade="BF"/>
          <w:sz w:val="24"/>
          <w:szCs w:val="24"/>
        </w:rPr>
      </w:pPr>
      <w:r w:rsidRPr="00061578">
        <w:rPr>
          <w:b/>
          <w:bCs/>
          <w:color w:val="5F5F5F" w:themeColor="text1" w:themeShade="BF"/>
          <w:sz w:val="24"/>
          <w:szCs w:val="24"/>
        </w:rPr>
        <w:t>Negotiation Skills:</w:t>
      </w:r>
      <w:r>
        <w:rPr>
          <w:color w:val="5F5F5F" w:themeColor="text1" w:themeShade="BF"/>
          <w:sz w:val="24"/>
          <w:szCs w:val="24"/>
        </w:rPr>
        <w:t xml:space="preserve"> Skilled at achieving favourable outcomes in contract and property discussions.</w:t>
      </w:r>
    </w:p>
    <w:p w14:paraId="05289F10" w14:textId="4F03869D" w:rsidR="00061578" w:rsidRDefault="00061578" w:rsidP="00541F37">
      <w:pPr>
        <w:pStyle w:val="li1"/>
        <w:numPr>
          <w:ilvl w:val="0"/>
          <w:numId w:val="3"/>
        </w:numPr>
        <w:spacing w:before="0" w:beforeAutospacing="0" w:after="0" w:afterAutospacing="0"/>
        <w:ind w:left="426" w:hanging="284"/>
        <w:jc w:val="both"/>
        <w:rPr>
          <w:color w:val="5F5F5F" w:themeColor="text1" w:themeShade="BF"/>
          <w:sz w:val="24"/>
          <w:szCs w:val="24"/>
        </w:rPr>
      </w:pPr>
      <w:r w:rsidRPr="00061578">
        <w:rPr>
          <w:b/>
          <w:bCs/>
          <w:color w:val="5F5F5F" w:themeColor="text1" w:themeShade="BF"/>
          <w:sz w:val="24"/>
          <w:szCs w:val="24"/>
        </w:rPr>
        <w:t>Problem Solving:</w:t>
      </w:r>
      <w:r>
        <w:rPr>
          <w:color w:val="5F5F5F" w:themeColor="text1" w:themeShade="BF"/>
          <w:sz w:val="24"/>
          <w:szCs w:val="24"/>
        </w:rPr>
        <w:t xml:space="preserve"> Adept at resolving issues creatively within regulatory and statutory frameworks.</w:t>
      </w:r>
    </w:p>
    <w:p w14:paraId="74430D06" w14:textId="77777777" w:rsidR="00061578" w:rsidRPr="00061578" w:rsidRDefault="00061578" w:rsidP="00541F37">
      <w:pPr>
        <w:pStyle w:val="li1"/>
        <w:numPr>
          <w:ilvl w:val="0"/>
          <w:numId w:val="3"/>
        </w:numPr>
        <w:spacing w:before="0" w:beforeAutospacing="0" w:after="0" w:afterAutospacing="0"/>
        <w:ind w:left="426" w:hanging="284"/>
        <w:jc w:val="both"/>
        <w:rPr>
          <w:color w:val="5F5F5F" w:themeColor="text1" w:themeShade="BF"/>
          <w:sz w:val="24"/>
          <w:szCs w:val="24"/>
        </w:rPr>
      </w:pPr>
      <w:r w:rsidRPr="00061578">
        <w:rPr>
          <w:b/>
          <w:bCs/>
          <w:color w:val="5F5F5F" w:themeColor="text1" w:themeShade="BF"/>
          <w:sz w:val="24"/>
        </w:rPr>
        <w:t>Time Management:</w:t>
      </w:r>
      <w:r w:rsidRPr="00061578">
        <w:rPr>
          <w:color w:val="5F5F5F" w:themeColor="text1" w:themeShade="BF"/>
          <w:sz w:val="24"/>
        </w:rPr>
        <w:t xml:space="preserve"> Manages multiple priorities and deadlines efficiently in a fast-paced environment.</w:t>
      </w:r>
    </w:p>
    <w:p w14:paraId="784ABB2D" w14:textId="77777777" w:rsidR="00061578" w:rsidRPr="00061578" w:rsidRDefault="00061578" w:rsidP="00541F37">
      <w:pPr>
        <w:pStyle w:val="li1"/>
        <w:numPr>
          <w:ilvl w:val="0"/>
          <w:numId w:val="3"/>
        </w:numPr>
        <w:spacing w:before="0" w:beforeAutospacing="0" w:after="0" w:afterAutospacing="0"/>
        <w:ind w:left="426" w:hanging="284"/>
        <w:jc w:val="both"/>
        <w:rPr>
          <w:color w:val="5F5F5F" w:themeColor="text1" w:themeShade="BF"/>
          <w:sz w:val="24"/>
          <w:szCs w:val="24"/>
        </w:rPr>
      </w:pPr>
      <w:r w:rsidRPr="00061578">
        <w:rPr>
          <w:b/>
          <w:bCs/>
          <w:color w:val="5F5F5F" w:themeColor="text1" w:themeShade="BF"/>
          <w:sz w:val="24"/>
        </w:rPr>
        <w:t>Adaptability:</w:t>
      </w:r>
      <w:r w:rsidRPr="00061578">
        <w:t xml:space="preserve"> </w:t>
      </w:r>
      <w:r w:rsidRPr="00061578">
        <w:rPr>
          <w:color w:val="5F5F5F" w:themeColor="text1" w:themeShade="BF"/>
          <w:sz w:val="24"/>
        </w:rPr>
        <w:t>Responds positively to changes in legislation, organisational needs, or project scope.</w:t>
      </w:r>
    </w:p>
    <w:p w14:paraId="5E38AD43" w14:textId="3A7D69A5" w:rsidR="00061578" w:rsidRPr="00061578" w:rsidRDefault="00061578" w:rsidP="00541F37">
      <w:pPr>
        <w:pStyle w:val="li1"/>
        <w:numPr>
          <w:ilvl w:val="0"/>
          <w:numId w:val="3"/>
        </w:numPr>
        <w:spacing w:before="0" w:beforeAutospacing="0" w:after="0" w:afterAutospacing="0"/>
        <w:ind w:left="426" w:hanging="284"/>
        <w:jc w:val="both"/>
        <w:rPr>
          <w:color w:val="5F5F5F" w:themeColor="text1" w:themeShade="BF"/>
          <w:sz w:val="24"/>
          <w:szCs w:val="24"/>
        </w:rPr>
      </w:pPr>
      <w:r w:rsidRPr="00061578">
        <w:rPr>
          <w:b/>
          <w:bCs/>
          <w:color w:val="5F5F5F" w:themeColor="text1" w:themeShade="BF"/>
          <w:sz w:val="24"/>
        </w:rPr>
        <w:t>Team Collaboration:</w:t>
      </w:r>
      <w:r w:rsidRPr="00061578">
        <w:t xml:space="preserve"> </w:t>
      </w:r>
      <w:r w:rsidRPr="00061578">
        <w:rPr>
          <w:color w:val="5F5F5F" w:themeColor="text1" w:themeShade="BF"/>
          <w:sz w:val="24"/>
        </w:rPr>
        <w:t>Works effectively with colleagues across departments to deliver integrated solutions.</w:t>
      </w:r>
    </w:p>
    <w:p w14:paraId="65FC1B7B" w14:textId="77777777" w:rsidR="008C3BB4" w:rsidRDefault="008C3BB4" w:rsidP="00944E53">
      <w:pPr>
        <w:ind w:left="426" w:hanging="284"/>
        <w:jc w:val="both"/>
      </w:pPr>
    </w:p>
    <w:p w14:paraId="077AEB46" w14:textId="18EF30B4" w:rsidR="00130AC1" w:rsidRPr="0038408C" w:rsidRDefault="00130AC1" w:rsidP="00130AC1">
      <w:pPr>
        <w:ind w:left="426" w:right="261" w:hanging="284"/>
        <w:jc w:val="both"/>
        <w:rPr>
          <w:rFonts w:cstheme="minorBidi"/>
          <w:color w:val="7F7F7F" w:themeColor="text1"/>
          <w:sz w:val="32"/>
          <w:szCs w:val="32"/>
          <w:lang w:eastAsia="en-GB"/>
        </w:rPr>
      </w:pPr>
      <w:r>
        <w:rPr>
          <w:rFonts w:cstheme="minorBidi"/>
          <w:b/>
          <w:bCs/>
          <w:color w:val="7F7F7F" w:themeColor="text1"/>
          <w:sz w:val="32"/>
          <w:szCs w:val="32"/>
          <w:lang w:eastAsia="en-GB"/>
        </w:rPr>
        <w:t>Personal Attributes</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25FF2BC0" w14:textId="77777777" w:rsidR="00E343B4" w:rsidRDefault="00E343B4" w:rsidP="00541F37">
      <w:pPr>
        <w:pStyle w:val="li1"/>
        <w:numPr>
          <w:ilvl w:val="0"/>
          <w:numId w:val="6"/>
        </w:numPr>
        <w:spacing w:before="0" w:beforeAutospacing="0" w:after="0" w:afterAutospacing="0"/>
        <w:ind w:left="426" w:hanging="284"/>
        <w:jc w:val="both"/>
        <w:rPr>
          <w:color w:val="5F5F5F" w:themeColor="text1" w:themeShade="BF"/>
          <w:sz w:val="24"/>
          <w:szCs w:val="24"/>
        </w:rPr>
      </w:pPr>
      <w:r w:rsidRPr="00E343B4">
        <w:rPr>
          <w:color w:val="5F5F5F" w:themeColor="text1" w:themeShade="BF"/>
          <w:sz w:val="24"/>
          <w:szCs w:val="24"/>
        </w:rPr>
        <w:t>Exceptional communication skills, able to articulate legal principles and advice with clarity to a broad audience.</w:t>
      </w:r>
    </w:p>
    <w:p w14:paraId="08B0D051" w14:textId="77777777" w:rsidR="00E343B4" w:rsidRDefault="00E343B4" w:rsidP="00541F37">
      <w:pPr>
        <w:pStyle w:val="li1"/>
        <w:numPr>
          <w:ilvl w:val="0"/>
          <w:numId w:val="6"/>
        </w:numPr>
        <w:spacing w:before="0" w:beforeAutospacing="0" w:after="0" w:afterAutospacing="0"/>
        <w:ind w:left="426" w:hanging="284"/>
        <w:jc w:val="both"/>
        <w:rPr>
          <w:color w:val="5F5F5F" w:themeColor="text1" w:themeShade="BF"/>
          <w:sz w:val="24"/>
          <w:szCs w:val="24"/>
        </w:rPr>
      </w:pPr>
      <w:r w:rsidRPr="00E343B4">
        <w:rPr>
          <w:color w:val="5F5F5F" w:themeColor="text1" w:themeShade="BF"/>
          <w:sz w:val="24"/>
          <w:szCs w:val="24"/>
        </w:rPr>
        <w:t>Proficient in negotiation, consistently working towards outcomes that benefit the organisation and its stakeholders.</w:t>
      </w:r>
    </w:p>
    <w:p w14:paraId="750584D5" w14:textId="77777777" w:rsidR="00E343B4" w:rsidRDefault="00E343B4" w:rsidP="00541F37">
      <w:pPr>
        <w:pStyle w:val="li1"/>
        <w:numPr>
          <w:ilvl w:val="0"/>
          <w:numId w:val="6"/>
        </w:numPr>
        <w:spacing w:before="0" w:beforeAutospacing="0" w:after="0" w:afterAutospacing="0"/>
        <w:ind w:left="426" w:hanging="284"/>
        <w:jc w:val="both"/>
        <w:rPr>
          <w:color w:val="5F5F5F" w:themeColor="text1" w:themeShade="BF"/>
          <w:sz w:val="24"/>
          <w:szCs w:val="24"/>
        </w:rPr>
      </w:pPr>
      <w:r w:rsidRPr="00E343B4">
        <w:rPr>
          <w:color w:val="5F5F5F" w:themeColor="text1" w:themeShade="BF"/>
          <w:sz w:val="24"/>
          <w:szCs w:val="24"/>
        </w:rPr>
        <w:t>Resourceful problem-solver, using creative thinking to overcome challenges within legal and regulatory constraints.</w:t>
      </w:r>
    </w:p>
    <w:p w14:paraId="43AFF3FB" w14:textId="77777777" w:rsidR="00E343B4" w:rsidRDefault="00E343B4" w:rsidP="00541F37">
      <w:pPr>
        <w:pStyle w:val="li1"/>
        <w:numPr>
          <w:ilvl w:val="0"/>
          <w:numId w:val="6"/>
        </w:numPr>
        <w:spacing w:before="0" w:beforeAutospacing="0" w:after="0" w:afterAutospacing="0"/>
        <w:ind w:left="426" w:hanging="284"/>
        <w:jc w:val="both"/>
        <w:rPr>
          <w:color w:val="5F5F5F" w:themeColor="text1" w:themeShade="BF"/>
          <w:sz w:val="24"/>
          <w:szCs w:val="24"/>
        </w:rPr>
      </w:pPr>
      <w:r w:rsidRPr="00E343B4">
        <w:rPr>
          <w:color w:val="5F5F5F" w:themeColor="text1" w:themeShade="BF"/>
          <w:sz w:val="24"/>
          <w:szCs w:val="24"/>
        </w:rPr>
        <w:t>Demonstrates strong time management, efficiently balancing multiple demands and meeting tight deadlines.</w:t>
      </w:r>
    </w:p>
    <w:p w14:paraId="24C13514" w14:textId="77777777" w:rsidR="00E343B4" w:rsidRDefault="00E343B4" w:rsidP="00541F37">
      <w:pPr>
        <w:pStyle w:val="li1"/>
        <w:numPr>
          <w:ilvl w:val="0"/>
          <w:numId w:val="6"/>
        </w:numPr>
        <w:spacing w:before="0" w:beforeAutospacing="0" w:after="0" w:afterAutospacing="0"/>
        <w:ind w:left="426" w:hanging="284"/>
        <w:jc w:val="both"/>
        <w:rPr>
          <w:color w:val="5F5F5F" w:themeColor="text1" w:themeShade="BF"/>
          <w:sz w:val="24"/>
          <w:szCs w:val="24"/>
        </w:rPr>
      </w:pPr>
      <w:r w:rsidRPr="00E343B4">
        <w:rPr>
          <w:color w:val="5F5F5F" w:themeColor="text1" w:themeShade="BF"/>
          <w:sz w:val="24"/>
          <w:szCs w:val="24"/>
        </w:rPr>
        <w:t>Highly adaptable, embracing changes in legislation, organisational goals, or the scope of projects.</w:t>
      </w:r>
    </w:p>
    <w:p w14:paraId="01E70C31" w14:textId="77777777" w:rsidR="00E343B4" w:rsidRDefault="00E343B4" w:rsidP="00541F37">
      <w:pPr>
        <w:pStyle w:val="li1"/>
        <w:numPr>
          <w:ilvl w:val="0"/>
          <w:numId w:val="6"/>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C</w:t>
      </w:r>
      <w:r w:rsidRPr="00E343B4">
        <w:rPr>
          <w:color w:val="5F5F5F" w:themeColor="text1" w:themeShade="BF"/>
          <w:sz w:val="24"/>
          <w:szCs w:val="24"/>
        </w:rPr>
        <w:t>ollaborates effectively across teams and departments, promoting integrated solutions.</w:t>
      </w:r>
    </w:p>
    <w:p w14:paraId="540DF2EF" w14:textId="77777777" w:rsidR="00E343B4" w:rsidRDefault="00E343B4" w:rsidP="00541F37">
      <w:pPr>
        <w:pStyle w:val="li1"/>
        <w:numPr>
          <w:ilvl w:val="0"/>
          <w:numId w:val="6"/>
        </w:numPr>
        <w:spacing w:before="0" w:beforeAutospacing="0" w:after="0" w:afterAutospacing="0"/>
        <w:ind w:left="426" w:hanging="284"/>
        <w:jc w:val="both"/>
        <w:rPr>
          <w:color w:val="5F5F5F" w:themeColor="text1" w:themeShade="BF"/>
          <w:sz w:val="24"/>
          <w:szCs w:val="24"/>
        </w:rPr>
      </w:pPr>
      <w:r w:rsidRPr="00E343B4">
        <w:rPr>
          <w:color w:val="5F5F5F" w:themeColor="text1" w:themeShade="BF"/>
          <w:sz w:val="24"/>
          <w:szCs w:val="24"/>
        </w:rPr>
        <w:t>Maintains confidentiality and demonstrates discretion in handling sensitive matters.</w:t>
      </w:r>
    </w:p>
    <w:p w14:paraId="2B3423F5" w14:textId="77777777" w:rsidR="00E343B4" w:rsidRDefault="00E343B4" w:rsidP="00541F37">
      <w:pPr>
        <w:pStyle w:val="li1"/>
        <w:numPr>
          <w:ilvl w:val="0"/>
          <w:numId w:val="6"/>
        </w:numPr>
        <w:spacing w:before="0" w:beforeAutospacing="0" w:after="0" w:afterAutospacing="0"/>
        <w:ind w:left="426" w:hanging="284"/>
        <w:jc w:val="both"/>
        <w:rPr>
          <w:color w:val="5F5F5F" w:themeColor="text1" w:themeShade="BF"/>
          <w:sz w:val="24"/>
          <w:szCs w:val="24"/>
        </w:rPr>
      </w:pPr>
      <w:r w:rsidRPr="00E343B4">
        <w:rPr>
          <w:color w:val="5F5F5F" w:themeColor="text1" w:themeShade="BF"/>
          <w:sz w:val="24"/>
          <w:szCs w:val="24"/>
        </w:rPr>
        <w:t>Shows attention to detail, ensuring accuracy in all legal documentation and correspondence.</w:t>
      </w:r>
    </w:p>
    <w:p w14:paraId="4E95EE40" w14:textId="77777777" w:rsidR="00E343B4" w:rsidRDefault="00E343B4" w:rsidP="00541F37">
      <w:pPr>
        <w:pStyle w:val="li1"/>
        <w:numPr>
          <w:ilvl w:val="0"/>
          <w:numId w:val="6"/>
        </w:numPr>
        <w:spacing w:before="0" w:beforeAutospacing="0" w:after="0" w:afterAutospacing="0"/>
        <w:ind w:left="426" w:hanging="284"/>
        <w:jc w:val="both"/>
        <w:rPr>
          <w:color w:val="5F5F5F" w:themeColor="text1" w:themeShade="BF"/>
          <w:sz w:val="24"/>
          <w:szCs w:val="24"/>
        </w:rPr>
      </w:pPr>
      <w:r w:rsidRPr="00E343B4">
        <w:rPr>
          <w:color w:val="5F5F5F" w:themeColor="text1" w:themeShade="BF"/>
          <w:sz w:val="24"/>
          <w:szCs w:val="24"/>
        </w:rPr>
        <w:t>Displays professional integrity, acting in accordance with ethical standards and the organisation's values.</w:t>
      </w:r>
    </w:p>
    <w:p w14:paraId="36405F73" w14:textId="77777777" w:rsidR="00E343B4" w:rsidRDefault="00E343B4" w:rsidP="00541F37">
      <w:pPr>
        <w:pStyle w:val="li1"/>
        <w:numPr>
          <w:ilvl w:val="0"/>
          <w:numId w:val="6"/>
        </w:numPr>
        <w:spacing w:before="0" w:beforeAutospacing="0" w:after="0" w:afterAutospacing="0"/>
        <w:ind w:left="426" w:hanging="284"/>
        <w:jc w:val="both"/>
        <w:rPr>
          <w:color w:val="5F5F5F" w:themeColor="text1" w:themeShade="BF"/>
          <w:sz w:val="24"/>
          <w:szCs w:val="24"/>
        </w:rPr>
      </w:pPr>
      <w:r w:rsidRPr="00E343B4">
        <w:rPr>
          <w:color w:val="5F5F5F" w:themeColor="text1" w:themeShade="BF"/>
          <w:sz w:val="24"/>
          <w:szCs w:val="24"/>
        </w:rPr>
        <w:t>Exhibits resilience, able to manage pressure and remain composed in challenging situations.</w:t>
      </w:r>
    </w:p>
    <w:p w14:paraId="7B4E5760" w14:textId="77777777" w:rsidR="00130AC1" w:rsidRDefault="00130AC1" w:rsidP="00944E53">
      <w:pPr>
        <w:ind w:left="426" w:hanging="284"/>
        <w:jc w:val="both"/>
      </w:pPr>
    </w:p>
    <w:p w14:paraId="5126C5E7" w14:textId="52954238" w:rsidR="00FE464F" w:rsidRDefault="000E6E75" w:rsidP="00944E53">
      <w:pPr>
        <w:ind w:left="426" w:hanging="284"/>
        <w:jc w:val="both"/>
        <w:rPr>
          <w:b/>
          <w:bCs/>
          <w:color w:val="7F7F7F" w:themeColor="text1"/>
          <w:sz w:val="40"/>
          <w:szCs w:val="44"/>
        </w:rPr>
      </w:pPr>
      <w:commentRangeStart w:id="0"/>
      <w:commentRangeStart w:id="1"/>
      <w:r>
        <w:rPr>
          <w:b/>
          <w:bCs/>
          <w:color w:val="7F7F7F" w:themeColor="text1"/>
          <w:sz w:val="32"/>
          <w:szCs w:val="36"/>
        </w:rPr>
        <w:t>Tasks and Responsibilities</w:t>
      </w:r>
      <w:r w:rsidR="009541DC">
        <w:rPr>
          <w:b/>
          <w:bCs/>
          <w:color w:val="7F7F7F" w:themeColor="text1"/>
          <w:sz w:val="32"/>
          <w:szCs w:val="36"/>
        </w:rPr>
        <w:t xml:space="preserve"> </w:t>
      </w:r>
      <w:r w:rsidR="009541DC" w:rsidRPr="009541DC">
        <w:rPr>
          <w:color w:val="7F7F7F" w:themeColor="text1"/>
          <w:sz w:val="20"/>
          <w:szCs w:val="22"/>
        </w:rPr>
        <w:t>(</w:t>
      </w:r>
      <w:r w:rsidR="009541DC">
        <w:rPr>
          <w:color w:val="7F7F7F" w:themeColor="text1"/>
          <w:sz w:val="20"/>
          <w:szCs w:val="22"/>
        </w:rPr>
        <w:t xml:space="preserve">representative, </w:t>
      </w:r>
      <w:r w:rsidR="009541DC" w:rsidRPr="009541DC">
        <w:rPr>
          <w:color w:val="7F7F7F" w:themeColor="text1"/>
          <w:sz w:val="20"/>
          <w:szCs w:val="22"/>
        </w:rPr>
        <w:t>not exhaustive)</w:t>
      </w:r>
    </w:p>
    <w:p w14:paraId="47896163" w14:textId="77777777" w:rsidR="00766A92" w:rsidRDefault="00766A92" w:rsidP="00541F37">
      <w:pPr>
        <w:pStyle w:val="ListParagraph"/>
        <w:numPr>
          <w:ilvl w:val="0"/>
          <w:numId w:val="8"/>
        </w:numPr>
        <w:ind w:left="426" w:hanging="284"/>
        <w:jc w:val="both"/>
        <w:rPr>
          <w:color w:val="5F5F5F" w:themeColor="text1" w:themeShade="BF"/>
          <w:sz w:val="24"/>
          <w:szCs w:val="28"/>
        </w:rPr>
      </w:pPr>
      <w:r w:rsidRPr="00766A92">
        <w:rPr>
          <w:color w:val="5F5F5F" w:themeColor="text1" w:themeShade="BF"/>
          <w:sz w:val="24"/>
          <w:szCs w:val="28"/>
        </w:rPr>
        <w:t>Drafting, negotiating and managing a range of contracts, including those for the supply of goods and services, service level agreements, housing management agreements, contracts with suppliers and standard terms and conditions.</w:t>
      </w:r>
    </w:p>
    <w:p w14:paraId="2A1D2A28" w14:textId="77777777" w:rsidR="00766A92" w:rsidRDefault="00766A92" w:rsidP="00541F37">
      <w:pPr>
        <w:pStyle w:val="ListParagraph"/>
        <w:numPr>
          <w:ilvl w:val="0"/>
          <w:numId w:val="8"/>
        </w:numPr>
        <w:ind w:left="426" w:hanging="284"/>
        <w:jc w:val="both"/>
        <w:rPr>
          <w:color w:val="5F5F5F" w:themeColor="text1" w:themeShade="BF"/>
          <w:sz w:val="24"/>
          <w:szCs w:val="28"/>
        </w:rPr>
      </w:pPr>
      <w:r w:rsidRPr="00766A92">
        <w:rPr>
          <w:color w:val="5F5F5F" w:themeColor="text1" w:themeShade="BF"/>
          <w:sz w:val="24"/>
          <w:szCs w:val="28"/>
        </w:rPr>
        <w:t>Reviewing and negotiating tender documentation, including publicly procured contracts and advising of risks and onerous terms.</w:t>
      </w:r>
    </w:p>
    <w:p w14:paraId="38819550" w14:textId="77777777" w:rsidR="00766A92" w:rsidRDefault="00766A92" w:rsidP="00541F37">
      <w:pPr>
        <w:pStyle w:val="ListParagraph"/>
        <w:numPr>
          <w:ilvl w:val="0"/>
          <w:numId w:val="8"/>
        </w:numPr>
        <w:ind w:left="426" w:hanging="284"/>
        <w:jc w:val="both"/>
        <w:rPr>
          <w:color w:val="5F5F5F" w:themeColor="text1" w:themeShade="BF"/>
          <w:sz w:val="24"/>
          <w:szCs w:val="28"/>
        </w:rPr>
      </w:pPr>
      <w:r w:rsidRPr="00766A92">
        <w:rPr>
          <w:color w:val="5F5F5F" w:themeColor="text1" w:themeShade="BF"/>
          <w:sz w:val="24"/>
          <w:szCs w:val="28"/>
        </w:rPr>
        <w:t xml:space="preserve">Dealing with property matters including drafting and negotiating heads of terms, leases and licences, dealing with disposals and legal charges, and ensuring statutory compliance in respect of all property related matters. </w:t>
      </w:r>
    </w:p>
    <w:p w14:paraId="36FDE32E" w14:textId="71D85D5D" w:rsidR="00766A92" w:rsidRDefault="00766A92" w:rsidP="00541F37">
      <w:pPr>
        <w:pStyle w:val="ListParagraph"/>
        <w:numPr>
          <w:ilvl w:val="0"/>
          <w:numId w:val="8"/>
        </w:numPr>
        <w:ind w:left="426" w:hanging="284"/>
        <w:jc w:val="both"/>
        <w:rPr>
          <w:color w:val="5F5F5F" w:themeColor="text1" w:themeShade="BF"/>
          <w:sz w:val="24"/>
          <w:szCs w:val="28"/>
        </w:rPr>
      </w:pPr>
      <w:r w:rsidRPr="00766A92">
        <w:rPr>
          <w:color w:val="5F5F5F" w:themeColor="text1" w:themeShade="BF"/>
          <w:sz w:val="24"/>
          <w:szCs w:val="28"/>
        </w:rPr>
        <w:lastRenderedPageBreak/>
        <w:t xml:space="preserve">Providing general </w:t>
      </w:r>
      <w:r w:rsidR="00E56C85">
        <w:rPr>
          <w:color w:val="5F5F5F" w:themeColor="text1" w:themeShade="BF"/>
          <w:sz w:val="24"/>
          <w:szCs w:val="28"/>
        </w:rPr>
        <w:t xml:space="preserve">legal </w:t>
      </w:r>
      <w:r w:rsidRPr="00766A92">
        <w:rPr>
          <w:color w:val="5F5F5F" w:themeColor="text1" w:themeShade="BF"/>
          <w:sz w:val="24"/>
          <w:szCs w:val="28"/>
        </w:rPr>
        <w:t>advice</w:t>
      </w:r>
      <w:r w:rsidR="00E56C85">
        <w:rPr>
          <w:color w:val="5F5F5F" w:themeColor="text1" w:themeShade="BF"/>
          <w:sz w:val="24"/>
          <w:szCs w:val="28"/>
        </w:rPr>
        <w:t xml:space="preserve"> to the operation</w:t>
      </w:r>
      <w:r w:rsidRPr="00766A92">
        <w:rPr>
          <w:color w:val="5F5F5F" w:themeColor="text1" w:themeShade="BF"/>
          <w:sz w:val="24"/>
          <w:szCs w:val="28"/>
        </w:rPr>
        <w:t xml:space="preserve"> relating to</w:t>
      </w:r>
      <w:r w:rsidR="00CB39B3">
        <w:rPr>
          <w:color w:val="5F5F5F" w:themeColor="text1" w:themeShade="BF"/>
          <w:sz w:val="24"/>
          <w:szCs w:val="28"/>
        </w:rPr>
        <w:t xml:space="preserve"> housing queries, fire safety and other</w:t>
      </w:r>
      <w:r w:rsidRPr="00766A92">
        <w:rPr>
          <w:color w:val="5F5F5F" w:themeColor="text1" w:themeShade="BF"/>
          <w:sz w:val="24"/>
          <w:szCs w:val="28"/>
        </w:rPr>
        <w:t xml:space="preserve"> statutory and regulatory compliance.</w:t>
      </w:r>
    </w:p>
    <w:p w14:paraId="5F899340" w14:textId="77777777" w:rsidR="00766A92" w:rsidRDefault="00766A92" w:rsidP="00541F37">
      <w:pPr>
        <w:pStyle w:val="ListParagraph"/>
        <w:numPr>
          <w:ilvl w:val="0"/>
          <w:numId w:val="8"/>
        </w:numPr>
        <w:ind w:left="426" w:hanging="284"/>
        <w:jc w:val="both"/>
        <w:rPr>
          <w:color w:val="5F5F5F" w:themeColor="text1" w:themeShade="BF"/>
          <w:sz w:val="24"/>
          <w:szCs w:val="28"/>
        </w:rPr>
      </w:pPr>
      <w:r w:rsidRPr="00766A92">
        <w:rPr>
          <w:color w:val="5F5F5F" w:themeColor="text1" w:themeShade="BF"/>
          <w:sz w:val="24"/>
          <w:szCs w:val="28"/>
        </w:rPr>
        <w:t>Dealing with contractual and debt related disputes.</w:t>
      </w:r>
    </w:p>
    <w:p w14:paraId="34A6F416" w14:textId="6C8CB0BC" w:rsidR="00766A92" w:rsidRDefault="001A253E" w:rsidP="00541F37">
      <w:pPr>
        <w:pStyle w:val="ListParagraph"/>
        <w:numPr>
          <w:ilvl w:val="0"/>
          <w:numId w:val="8"/>
        </w:numPr>
        <w:ind w:left="426" w:hanging="284"/>
        <w:jc w:val="both"/>
        <w:rPr>
          <w:color w:val="5F5F5F" w:themeColor="text1" w:themeShade="BF"/>
          <w:sz w:val="24"/>
          <w:szCs w:val="28"/>
        </w:rPr>
      </w:pPr>
      <w:r>
        <w:rPr>
          <w:color w:val="5F5F5F" w:themeColor="text1" w:themeShade="BF"/>
          <w:sz w:val="24"/>
          <w:szCs w:val="28"/>
        </w:rPr>
        <w:t>On an a</w:t>
      </w:r>
      <w:r w:rsidR="00E56C85">
        <w:rPr>
          <w:color w:val="5F5F5F" w:themeColor="text1" w:themeShade="BF"/>
          <w:sz w:val="24"/>
          <w:szCs w:val="28"/>
        </w:rPr>
        <w:t xml:space="preserve">d-hoc </w:t>
      </w:r>
      <w:r>
        <w:rPr>
          <w:color w:val="5F5F5F" w:themeColor="text1" w:themeShade="BF"/>
          <w:sz w:val="24"/>
          <w:szCs w:val="28"/>
        </w:rPr>
        <w:t xml:space="preserve">basis, </w:t>
      </w:r>
      <w:r w:rsidR="00E56C85">
        <w:rPr>
          <w:color w:val="5F5F5F" w:themeColor="text1" w:themeShade="BF"/>
          <w:sz w:val="24"/>
          <w:szCs w:val="28"/>
        </w:rPr>
        <w:t>c</w:t>
      </w:r>
      <w:r w:rsidR="00766A92" w:rsidRPr="00766A92">
        <w:rPr>
          <w:color w:val="5F5F5F" w:themeColor="text1" w:themeShade="BF"/>
          <w:sz w:val="24"/>
          <w:szCs w:val="28"/>
        </w:rPr>
        <w:t>onduct of other legal matters, including pensions, IT and environmental issues.</w:t>
      </w:r>
    </w:p>
    <w:p w14:paraId="453E462F" w14:textId="0A67369E" w:rsidR="00766A92" w:rsidRPr="00766A92" w:rsidRDefault="00766A92" w:rsidP="00541F37">
      <w:pPr>
        <w:pStyle w:val="ListParagraph"/>
        <w:numPr>
          <w:ilvl w:val="0"/>
          <w:numId w:val="8"/>
        </w:numPr>
        <w:ind w:left="426" w:hanging="284"/>
        <w:jc w:val="both"/>
        <w:rPr>
          <w:color w:val="5F5F5F" w:themeColor="text1" w:themeShade="BF"/>
          <w:sz w:val="24"/>
          <w:szCs w:val="28"/>
        </w:rPr>
      </w:pPr>
      <w:r w:rsidRPr="00766A92">
        <w:rPr>
          <w:color w:val="5F5F5F" w:themeColor="text1" w:themeShade="BF"/>
          <w:sz w:val="24"/>
          <w:szCs w:val="28"/>
        </w:rPr>
        <w:t>Instructing and liaising with external solicitors, as and when required.</w:t>
      </w:r>
      <w:commentRangeEnd w:id="0"/>
      <w:r w:rsidR="005C38D3" w:rsidRPr="00766A92">
        <w:rPr>
          <w:rStyle w:val="CommentReference"/>
          <w:color w:val="5F5F5F" w:themeColor="text1" w:themeShade="BF"/>
          <w:sz w:val="24"/>
          <w:szCs w:val="28"/>
        </w:rPr>
        <w:commentReference w:id="0"/>
      </w:r>
      <w:commentRangeEnd w:id="1"/>
      <w:r w:rsidR="00FC513E" w:rsidRPr="00766A92">
        <w:rPr>
          <w:rStyle w:val="CommentReference"/>
          <w:color w:val="5F5F5F" w:themeColor="text1" w:themeShade="BF"/>
          <w:sz w:val="24"/>
          <w:szCs w:val="28"/>
        </w:rPr>
        <w:commentReference w:id="1"/>
      </w:r>
    </w:p>
    <w:p w14:paraId="7D5BD1DB" w14:textId="77777777" w:rsidR="00F43B27" w:rsidRDefault="00F43B27" w:rsidP="00944E53">
      <w:pPr>
        <w:ind w:left="426" w:right="261" w:hanging="284"/>
        <w:jc w:val="both"/>
        <w:rPr>
          <w:b/>
          <w:bCs/>
          <w:color w:val="7F7F7F" w:themeColor="text1"/>
          <w:sz w:val="32"/>
          <w:szCs w:val="36"/>
        </w:rPr>
      </w:pPr>
    </w:p>
    <w:p w14:paraId="47020CC2" w14:textId="51FEFC5A" w:rsidR="004B3C41" w:rsidRDefault="007C36EB" w:rsidP="00944E53">
      <w:pPr>
        <w:ind w:left="426" w:right="261" w:hanging="284"/>
        <w:jc w:val="both"/>
        <w:rPr>
          <w:b/>
          <w:bCs/>
          <w:color w:val="7F7F7F" w:themeColor="text1"/>
          <w:sz w:val="32"/>
          <w:szCs w:val="36"/>
        </w:rPr>
      </w:pPr>
      <w:r>
        <w:rPr>
          <w:b/>
          <w:bCs/>
          <w:color w:val="7F7F7F" w:themeColor="text1"/>
          <w:sz w:val="32"/>
          <w:szCs w:val="36"/>
        </w:rPr>
        <w:t>Behaviours</w:t>
      </w:r>
      <w:r w:rsidR="00AF7DF8">
        <w:rPr>
          <w:b/>
          <w:bCs/>
          <w:color w:val="7F7F7F" w:themeColor="text1"/>
          <w:sz w:val="32"/>
          <w:szCs w:val="36"/>
        </w:rPr>
        <w:t xml:space="preserve"> </w:t>
      </w:r>
      <w:r w:rsidR="0029786F">
        <w:rPr>
          <w:b/>
          <w:bCs/>
          <w:color w:val="7F7F7F" w:themeColor="text1"/>
          <w:sz w:val="32"/>
          <w:szCs w:val="36"/>
        </w:rPr>
        <w:t>and Values</w:t>
      </w:r>
    </w:p>
    <w:p w14:paraId="109D4517" w14:textId="433E5E55" w:rsidR="007C36EB" w:rsidRPr="00D308F4" w:rsidRDefault="00AF7DF8" w:rsidP="00085676">
      <w:pPr>
        <w:ind w:left="142" w:right="261"/>
        <w:jc w:val="both"/>
        <w:rPr>
          <w:color w:val="5F5F5F" w:themeColor="text1" w:themeShade="BF"/>
          <w:sz w:val="24"/>
          <w:szCs w:val="28"/>
        </w:rPr>
      </w:pPr>
      <w:r w:rsidRPr="004B3C41">
        <w:rPr>
          <w:color w:val="5F5F5F" w:themeColor="text1" w:themeShade="BF"/>
          <w:sz w:val="24"/>
          <w:szCs w:val="28"/>
        </w:rPr>
        <w:t xml:space="preserve">At Community Integrated Care </w:t>
      </w:r>
      <w:r w:rsidR="00E1731B" w:rsidRPr="004B3C41">
        <w:rPr>
          <w:color w:val="5F5F5F" w:themeColor="text1" w:themeShade="BF"/>
          <w:sz w:val="24"/>
          <w:szCs w:val="28"/>
        </w:rPr>
        <w:t>“</w:t>
      </w:r>
      <w:r w:rsidR="004B3C41" w:rsidRPr="004B3C41">
        <w:rPr>
          <w:color w:val="5F5F5F" w:themeColor="text1" w:themeShade="BF"/>
          <w:sz w:val="24"/>
          <w:szCs w:val="28"/>
        </w:rPr>
        <w:t>h</w:t>
      </w:r>
      <w:r w:rsidRPr="004B3C41">
        <w:rPr>
          <w:color w:val="5F5F5F" w:themeColor="text1" w:themeShade="BF"/>
          <w:sz w:val="24"/>
          <w:szCs w:val="28"/>
        </w:rPr>
        <w:t>ow</w:t>
      </w:r>
      <w:r w:rsidR="00E1731B" w:rsidRPr="004B3C41">
        <w:rPr>
          <w:color w:val="5F5F5F" w:themeColor="text1" w:themeShade="BF"/>
          <w:sz w:val="24"/>
          <w:szCs w:val="28"/>
        </w:rPr>
        <w:t>”</w:t>
      </w:r>
      <w:r w:rsidRPr="004B3C41">
        <w:rPr>
          <w:color w:val="5F5F5F" w:themeColor="text1" w:themeShade="BF"/>
          <w:sz w:val="24"/>
          <w:szCs w:val="28"/>
        </w:rPr>
        <w:t xml:space="preserve"> you </w:t>
      </w:r>
      <w:r w:rsidR="003F5E3F">
        <w:rPr>
          <w:color w:val="5F5F5F" w:themeColor="text1" w:themeShade="BF"/>
          <w:sz w:val="24"/>
          <w:szCs w:val="28"/>
        </w:rPr>
        <w:t xml:space="preserve">approach </w:t>
      </w:r>
      <w:r w:rsidRPr="004B3C41">
        <w:rPr>
          <w:color w:val="5F5F5F" w:themeColor="text1" w:themeShade="BF"/>
          <w:sz w:val="24"/>
          <w:szCs w:val="28"/>
        </w:rPr>
        <w:t xml:space="preserve">your work is just as important as </w:t>
      </w:r>
      <w:r w:rsidR="00E1731B" w:rsidRPr="004B3C41">
        <w:rPr>
          <w:color w:val="5F5F5F" w:themeColor="text1" w:themeShade="BF"/>
          <w:sz w:val="24"/>
          <w:szCs w:val="28"/>
        </w:rPr>
        <w:t>“</w:t>
      </w:r>
      <w:r w:rsidRPr="004B3C41">
        <w:rPr>
          <w:color w:val="5F5F5F" w:themeColor="text1" w:themeShade="BF"/>
          <w:sz w:val="24"/>
          <w:szCs w:val="28"/>
        </w:rPr>
        <w:t>what</w:t>
      </w:r>
      <w:r w:rsidR="00E1731B" w:rsidRPr="004B3C41">
        <w:rPr>
          <w:color w:val="5F5F5F" w:themeColor="text1" w:themeShade="BF"/>
          <w:sz w:val="24"/>
          <w:szCs w:val="28"/>
        </w:rPr>
        <w:t xml:space="preserve">” you do. With that in mind, </w:t>
      </w:r>
      <w:r w:rsidR="00361EC2" w:rsidRPr="004B3C41">
        <w:rPr>
          <w:color w:val="5F5F5F" w:themeColor="text1" w:themeShade="BF"/>
          <w:sz w:val="24"/>
          <w:szCs w:val="28"/>
        </w:rPr>
        <w:t>we have outlined</w:t>
      </w:r>
      <w:r w:rsidR="004B3C41" w:rsidRPr="004B3C41">
        <w:rPr>
          <w:color w:val="5F5F5F" w:themeColor="text1" w:themeShade="BF"/>
          <w:sz w:val="24"/>
          <w:szCs w:val="28"/>
        </w:rPr>
        <w:t xml:space="preserve"> the key behaviours that we look for at each level in </w:t>
      </w:r>
      <w:r w:rsidR="003F5E3F">
        <w:rPr>
          <w:color w:val="5F5F5F" w:themeColor="text1" w:themeShade="BF"/>
          <w:sz w:val="24"/>
          <w:szCs w:val="28"/>
        </w:rPr>
        <w:t xml:space="preserve">our charity. </w:t>
      </w:r>
      <w:r w:rsidR="004B3C41" w:rsidRPr="004B3C41">
        <w:rPr>
          <w:color w:val="5F5F5F" w:themeColor="text1" w:themeShade="BF"/>
          <w:sz w:val="24"/>
          <w:szCs w:val="28"/>
        </w:rPr>
        <w:t xml:space="preserve">This role aligns with </w:t>
      </w:r>
      <w:r w:rsidR="004B3C41" w:rsidRPr="00D308F4">
        <w:rPr>
          <w:color w:val="5F5F5F" w:themeColor="text1" w:themeShade="BF"/>
          <w:sz w:val="24"/>
          <w:szCs w:val="28"/>
        </w:rPr>
        <w:t xml:space="preserve">level </w:t>
      </w:r>
      <w:r w:rsidR="001A253E" w:rsidRPr="00D308F4">
        <w:rPr>
          <w:color w:val="5F5F5F" w:themeColor="text1" w:themeShade="BF"/>
          <w:sz w:val="24"/>
          <w:szCs w:val="28"/>
        </w:rPr>
        <w:t>3</w:t>
      </w:r>
      <w:r w:rsidR="00D308F4" w:rsidRPr="00D308F4">
        <w:rPr>
          <w:color w:val="5F5F5F" w:themeColor="text1" w:themeShade="BF"/>
          <w:sz w:val="24"/>
          <w:szCs w:val="28"/>
        </w:rPr>
        <w:t>A</w:t>
      </w:r>
      <w:r w:rsidR="00F43B27" w:rsidRPr="00D308F4">
        <w:rPr>
          <w:color w:val="5F5F5F" w:themeColor="text1" w:themeShade="BF"/>
          <w:sz w:val="24"/>
          <w:szCs w:val="28"/>
        </w:rPr>
        <w:t xml:space="preserve"> </w:t>
      </w:r>
      <w:r w:rsidR="004B3C41" w:rsidRPr="00D308F4">
        <w:rPr>
          <w:color w:val="5F5F5F" w:themeColor="text1" w:themeShade="BF"/>
          <w:sz w:val="24"/>
          <w:szCs w:val="28"/>
        </w:rPr>
        <w:t xml:space="preserve">in our guide to behaviour. </w:t>
      </w:r>
    </w:p>
    <w:p w14:paraId="43C04D09" w14:textId="77777777" w:rsidR="00AF1864" w:rsidRPr="00D308F4" w:rsidRDefault="00AF1864" w:rsidP="00944E53">
      <w:pPr>
        <w:ind w:left="426" w:right="261" w:hanging="284"/>
        <w:jc w:val="both"/>
        <w:rPr>
          <w:color w:val="5F5F5F" w:themeColor="text1" w:themeShade="BF"/>
          <w:sz w:val="24"/>
          <w:szCs w:val="28"/>
        </w:rPr>
      </w:pPr>
    </w:p>
    <w:p w14:paraId="451272C3" w14:textId="16EBD2E4" w:rsidR="000245BC" w:rsidRPr="00D308F4" w:rsidRDefault="000245BC" w:rsidP="00944E53">
      <w:pPr>
        <w:ind w:left="426" w:right="261" w:hanging="284"/>
        <w:jc w:val="both"/>
        <w:rPr>
          <w:b/>
          <w:bCs/>
          <w:color w:val="7F7F7F" w:themeColor="text1"/>
          <w:sz w:val="32"/>
          <w:szCs w:val="36"/>
        </w:rPr>
      </w:pPr>
      <w:r w:rsidRPr="00D308F4">
        <w:rPr>
          <w:b/>
          <w:bCs/>
          <w:color w:val="7F7F7F" w:themeColor="text1"/>
          <w:sz w:val="32"/>
          <w:szCs w:val="36"/>
        </w:rPr>
        <w:t>Job Evaluation</w:t>
      </w:r>
    </w:p>
    <w:p w14:paraId="6FC987FE" w14:textId="77777777" w:rsidR="000245BC" w:rsidRPr="00D308F4" w:rsidRDefault="000245BC" w:rsidP="00944E53">
      <w:pPr>
        <w:ind w:left="426" w:right="261" w:hanging="284"/>
        <w:jc w:val="both"/>
        <w:rPr>
          <w:b/>
          <w:bCs/>
          <w:color w:val="7F7F7F" w:themeColor="text1"/>
          <w:sz w:val="18"/>
          <w:szCs w:val="20"/>
        </w:rPr>
      </w:pPr>
    </w:p>
    <w:p w14:paraId="2172FD5B" w14:textId="3DB42CC6" w:rsidR="000245BC" w:rsidRPr="00D308F4" w:rsidRDefault="000245BC" w:rsidP="00944E53">
      <w:pPr>
        <w:ind w:left="426" w:right="261" w:hanging="284"/>
        <w:jc w:val="both"/>
        <w:rPr>
          <w:color w:val="5F5F5F" w:themeColor="text1" w:themeShade="BF"/>
          <w:sz w:val="24"/>
          <w:szCs w:val="28"/>
        </w:rPr>
      </w:pPr>
      <w:r w:rsidRPr="00D308F4">
        <w:rPr>
          <w:color w:val="5F5F5F" w:themeColor="text1" w:themeShade="BF"/>
          <w:sz w:val="24"/>
          <w:szCs w:val="28"/>
        </w:rPr>
        <w:t xml:space="preserve">Internal Evaluation Level: </w:t>
      </w:r>
      <w:r w:rsidR="001A253E" w:rsidRPr="00D308F4">
        <w:rPr>
          <w:color w:val="5F5F5F" w:themeColor="text1" w:themeShade="BF"/>
          <w:sz w:val="24"/>
          <w:szCs w:val="28"/>
        </w:rPr>
        <w:t>3</w:t>
      </w:r>
      <w:r w:rsidR="00D308F4" w:rsidRPr="00D308F4">
        <w:rPr>
          <w:color w:val="5F5F5F" w:themeColor="text1" w:themeShade="BF"/>
          <w:sz w:val="24"/>
          <w:szCs w:val="28"/>
        </w:rPr>
        <w:t>A</w:t>
      </w:r>
    </w:p>
    <w:p w14:paraId="4BF4C97D" w14:textId="50BFD133" w:rsidR="000245BC" w:rsidRPr="00D54CD4" w:rsidRDefault="000245BC" w:rsidP="00944E53">
      <w:pPr>
        <w:ind w:left="426" w:right="261" w:hanging="284"/>
        <w:jc w:val="both"/>
        <w:rPr>
          <w:color w:val="FF0000"/>
          <w:sz w:val="24"/>
          <w:szCs w:val="28"/>
        </w:rPr>
      </w:pPr>
    </w:p>
    <w:p w14:paraId="5354D5FA" w14:textId="77777777" w:rsidR="005B5056" w:rsidRDefault="005B5056" w:rsidP="00944E53">
      <w:pPr>
        <w:ind w:left="426" w:hanging="284"/>
        <w:rPr>
          <w:rFonts w:ascii="Calibri" w:hAnsi="Calibri" w:cs="Calibri"/>
          <w:b/>
          <w:bCs/>
          <w:noProof/>
          <w:color w:val="FFFFFF" w:themeColor="background1"/>
          <w:sz w:val="56"/>
          <w:szCs w:val="56"/>
        </w:rPr>
      </w:pPr>
    </w:p>
    <w:p w14:paraId="6D773A15" w14:textId="68973499" w:rsidR="005B5056" w:rsidRPr="0082321B" w:rsidRDefault="00085676" w:rsidP="00944E53">
      <w:pPr>
        <w:ind w:left="426" w:hanging="284"/>
      </w:pPr>
      <w:r>
        <w:rPr>
          <w:rFonts w:ascii="Calibri" w:hAnsi="Calibri" w:cs="Calibri"/>
          <w:b/>
          <w:bCs/>
          <w:noProof/>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3B1D97DA">
                <wp:simplePos x="0" y="0"/>
                <wp:positionH relativeFrom="margin">
                  <wp:posOffset>-504825</wp:posOffset>
                </wp:positionH>
                <wp:positionV relativeFrom="page">
                  <wp:posOffset>9639300</wp:posOffset>
                </wp:positionV>
                <wp:extent cx="8165465" cy="1243965"/>
                <wp:effectExtent l="0" t="0" r="26035" b="13335"/>
                <wp:wrapNone/>
                <wp:docPr id="1656917640" name="Text Box 1656917640">
                  <a:extLst xmlns:a="http://schemas.openxmlformats.org/drawingml/2006/main">
                    <a:ext uri="{FF2B5EF4-FFF2-40B4-BE49-F238E27FC236}">
                      <a16:creationId xmlns:a16="http://schemas.microsoft.com/office/drawing/2014/main" id="{73A318C9-E2AB-4F7C-95E1-91D62C3B3BDB}"/>
                    </a:ext>
                  </a:extLst>
                </wp:docPr>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118F" id="Text Box 1656917640" o:spid="_x0000_s1029" type="#_x0000_t202" style="position:absolute;left:0;text-align:left;margin-left:-39.75pt;margin-top:759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" fillcolor="#ed6898 [3204]" strokecolor="#ed6898 [3204]" strokeweight=".5pt">
                <v:textbo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margin" anchory="page"/>
              </v:shape>
            </w:pict>
          </mc:Fallback>
        </mc:AlternateContent>
      </w:r>
      <w:r w:rsidR="00517C76">
        <w:rPr>
          <w:rFonts w:ascii="Calibri" w:hAnsi="Calibri" w:cs="Calibri"/>
          <w:b/>
          <w:bCs/>
          <w:noProof/>
          <w:color w:val="FFFFFF" w:themeColor="background1"/>
          <w:sz w:val="56"/>
          <w:szCs w:val="56"/>
        </w:rPr>
        <w:t xml:space="preserve">  </w:t>
      </w:r>
    </w:p>
    <w:sectPr w:rsidR="005B5056" w:rsidRPr="0082321B" w:rsidSect="00E52F3E">
      <w:pgSz w:w="11906" w:h="16838"/>
      <w:pgMar w:top="284" w:right="284" w:bottom="284" w:left="28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nelle Clayton" w:date="2026-03-04T12:36:00Z" w:initials="JC">
    <w:p w14:paraId="3B651166" w14:textId="77777777" w:rsidR="005C38D3" w:rsidRDefault="005C38D3" w:rsidP="005C38D3">
      <w:pPr>
        <w:pStyle w:val="CommentText"/>
      </w:pPr>
      <w:r>
        <w:rPr>
          <w:rStyle w:val="CommentReference"/>
        </w:rPr>
        <w:annotationRef/>
      </w:r>
      <w:r>
        <w:t>This duplicates the Key Accountabilities, do we need both sections?</w:t>
      </w:r>
    </w:p>
  </w:comment>
  <w:comment w:id="1" w:author="Jonathon Abbott" w:date="2026-03-04T12:39:00Z" w:initials="JA">
    <w:p w14:paraId="65A865F3" w14:textId="77777777" w:rsidR="00FC513E" w:rsidRDefault="00FC513E" w:rsidP="00FC513E">
      <w:pPr>
        <w:pStyle w:val="CommentText"/>
      </w:pPr>
      <w:r>
        <w:rPr>
          <w:rStyle w:val="CommentReference"/>
        </w:rPr>
        <w:annotationRef/>
      </w:r>
      <w:r>
        <w:t>The accountabilities are what is the role accountable for, what do they deliver and why it’s important. The tasks and responsibilities is more of a this is what the role does day to day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651166" w15:done="1"/>
  <w15:commentEx w15:paraId="65A865F3" w15:paraIdParent="3B6511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6FF90D" w16cex:dateUtc="2026-03-04T12:36:00Z">
    <w16cex:extLst>
      <w16:ext w16:uri="{CE6994B0-6A32-4C9F-8C6B-6E91EDA988CE}">
        <cr:reactions xmlns:cr="http://schemas.microsoft.com/office/comments/2020/reactions">
          <cr:reaction reactionType="1">
            <cr:reactionInfo dateUtc="2026-03-10T16:41:05Z">
              <cr:user userId="S::Janelle.Clayton@c-i-c.co.uk::94774ed7-90d9-49e6-b880-67d2f73d8298" userProvider="AD" userName="Janelle Clayton"/>
            </cr:reactionInfo>
          </cr:reaction>
        </cr:reactions>
      </w16:ext>
    </w16cex:extLst>
  </w16cex:commentExtensible>
  <w16cex:commentExtensible w16cex:durableId="74B1C5FF" w16cex:dateUtc="2026-03-04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651166" w16cid:durableId="1B6FF90D"/>
  <w16cid:commentId w16cid:paraId="65A865F3" w16cid:durableId="74B1C5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D752A" w14:textId="77777777" w:rsidR="00E857EC" w:rsidRDefault="00E857EC" w:rsidP="00771F83">
      <w:r>
        <w:separator/>
      </w:r>
    </w:p>
  </w:endnote>
  <w:endnote w:type="continuationSeparator" w:id="0">
    <w:p w14:paraId="53725A27" w14:textId="77777777" w:rsidR="00E857EC" w:rsidRDefault="00E857EC" w:rsidP="00771F83">
      <w:r>
        <w:continuationSeparator/>
      </w:r>
    </w:p>
  </w:endnote>
  <w:endnote w:type="continuationNotice" w:id="1">
    <w:p w14:paraId="51DFAB78" w14:textId="77777777" w:rsidR="00E857EC" w:rsidRDefault="00E85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E59A9" w14:textId="77777777" w:rsidR="00E857EC" w:rsidRDefault="00E857EC" w:rsidP="00771F83">
      <w:r>
        <w:separator/>
      </w:r>
    </w:p>
  </w:footnote>
  <w:footnote w:type="continuationSeparator" w:id="0">
    <w:p w14:paraId="7D141B0E" w14:textId="77777777" w:rsidR="00E857EC" w:rsidRDefault="00E857EC" w:rsidP="00771F83">
      <w:r>
        <w:continuationSeparator/>
      </w:r>
    </w:p>
  </w:footnote>
  <w:footnote w:type="continuationNotice" w:id="1">
    <w:p w14:paraId="5CB20B45" w14:textId="77777777" w:rsidR="00E857EC" w:rsidRDefault="00E857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14BD5"/>
    <w:multiLevelType w:val="hybridMultilevel"/>
    <w:tmpl w:val="B314A934"/>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210E3"/>
    <w:multiLevelType w:val="hybridMultilevel"/>
    <w:tmpl w:val="A8A2F7EA"/>
    <w:lvl w:ilvl="0" w:tplc="FFFFFFFF">
      <w:start w:val="1"/>
      <w:numFmt w:val="bullet"/>
      <w:lvlText w:val="e"/>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E976A2"/>
    <w:multiLevelType w:val="hybridMultilevel"/>
    <w:tmpl w:val="7E728206"/>
    <w:lvl w:ilvl="0" w:tplc="8C60B536">
      <w:start w:val="1"/>
      <w:numFmt w:val="bullet"/>
      <w:lvlText w:val="e"/>
      <w:lvlJc w:val="left"/>
      <w:pPr>
        <w:ind w:left="862" w:hanging="360"/>
      </w:pPr>
      <w:rPr>
        <w:rFonts w:ascii="Calibri" w:hAnsi="Calibri" w:hint="default"/>
        <w:b/>
        <w:bCs/>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3C4B5B31"/>
    <w:multiLevelType w:val="hybridMultilevel"/>
    <w:tmpl w:val="E092F38A"/>
    <w:lvl w:ilvl="0" w:tplc="C05E7E28">
      <w:start w:val="1"/>
      <w:numFmt w:val="bullet"/>
      <w:lvlText w:val="d"/>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EF75DE"/>
    <w:multiLevelType w:val="hybridMultilevel"/>
    <w:tmpl w:val="8334FE80"/>
    <w:lvl w:ilvl="0" w:tplc="1822406E">
      <w:start w:val="1"/>
      <w:numFmt w:val="bullet"/>
      <w:lvlText w:val=""/>
      <w:lvlJc w:val="left"/>
      <w:pPr>
        <w:ind w:left="720" w:hanging="360"/>
      </w:pPr>
      <w:rPr>
        <w:rFonts w:ascii="Symbol" w:hAnsi="Symbol" w:hint="default"/>
        <w:b/>
        <w:bCs/>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6313D3"/>
    <w:multiLevelType w:val="hybridMultilevel"/>
    <w:tmpl w:val="BD3C4542"/>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0894355"/>
    <w:multiLevelType w:val="hybridMultilevel"/>
    <w:tmpl w:val="130AD3E0"/>
    <w:lvl w:ilvl="0" w:tplc="CAB4F3A0">
      <w:start w:val="1"/>
      <w:numFmt w:val="bullet"/>
      <w:lvlText w:val="e"/>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8F23E57"/>
    <w:multiLevelType w:val="hybridMultilevel"/>
    <w:tmpl w:val="BA562E12"/>
    <w:lvl w:ilvl="0" w:tplc="1822406E">
      <w:start w:val="1"/>
      <w:numFmt w:val="bullet"/>
      <w:lvlText w:val=""/>
      <w:lvlJc w:val="left"/>
      <w:pPr>
        <w:ind w:left="-196" w:hanging="360"/>
      </w:pPr>
      <w:rPr>
        <w:rFonts w:ascii="Symbol" w:hAnsi="Symbol" w:hint="default"/>
        <w:color w:val="FF6699"/>
      </w:rPr>
    </w:lvl>
    <w:lvl w:ilvl="1" w:tplc="08090003" w:tentative="1">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num w:numId="1" w16cid:durableId="1193763027">
    <w:abstractNumId w:val="5"/>
  </w:num>
  <w:num w:numId="2" w16cid:durableId="121384590">
    <w:abstractNumId w:val="4"/>
  </w:num>
  <w:num w:numId="3" w16cid:durableId="1538928975">
    <w:abstractNumId w:val="6"/>
  </w:num>
  <w:num w:numId="4" w16cid:durableId="1553351297">
    <w:abstractNumId w:val="0"/>
  </w:num>
  <w:num w:numId="5" w16cid:durableId="607470340">
    <w:abstractNumId w:val="3"/>
  </w:num>
  <w:num w:numId="6" w16cid:durableId="67043668">
    <w:abstractNumId w:val="2"/>
  </w:num>
  <w:num w:numId="7" w16cid:durableId="70003165">
    <w:abstractNumId w:val="1"/>
  </w:num>
  <w:num w:numId="8" w16cid:durableId="784621663">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lle Clayton">
    <w15:presenceInfo w15:providerId="AD" w15:userId="S::Janelle.Clayton@c-i-c.co.uk::94774ed7-90d9-49e6-b880-67d2f73d8298"/>
  </w15:person>
  <w15:person w15:author="Jonathon Abbott">
    <w15:presenceInfo w15:providerId="AD" w15:userId="S::Jonathon.Abbott@c-i-c.co.uk::38f2d608-2738-43fc-80de-d84921b0d9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13D3"/>
    <w:rsid w:val="000036A1"/>
    <w:rsid w:val="00005622"/>
    <w:rsid w:val="000136DA"/>
    <w:rsid w:val="00017857"/>
    <w:rsid w:val="00022564"/>
    <w:rsid w:val="00022F77"/>
    <w:rsid w:val="000245BC"/>
    <w:rsid w:val="0002750D"/>
    <w:rsid w:val="0003160F"/>
    <w:rsid w:val="00031AC4"/>
    <w:rsid w:val="00031CA7"/>
    <w:rsid w:val="0003370D"/>
    <w:rsid w:val="00034291"/>
    <w:rsid w:val="00034532"/>
    <w:rsid w:val="00036005"/>
    <w:rsid w:val="00036849"/>
    <w:rsid w:val="0004100E"/>
    <w:rsid w:val="00044C5C"/>
    <w:rsid w:val="00045578"/>
    <w:rsid w:val="0005247C"/>
    <w:rsid w:val="00053803"/>
    <w:rsid w:val="000564D7"/>
    <w:rsid w:val="00061578"/>
    <w:rsid w:val="000618ED"/>
    <w:rsid w:val="00062450"/>
    <w:rsid w:val="00062A64"/>
    <w:rsid w:val="00063AB4"/>
    <w:rsid w:val="000768A4"/>
    <w:rsid w:val="00081892"/>
    <w:rsid w:val="00085676"/>
    <w:rsid w:val="00086453"/>
    <w:rsid w:val="0008715A"/>
    <w:rsid w:val="00092DD8"/>
    <w:rsid w:val="00094CAB"/>
    <w:rsid w:val="0009608A"/>
    <w:rsid w:val="000A006B"/>
    <w:rsid w:val="000A0392"/>
    <w:rsid w:val="000A0E78"/>
    <w:rsid w:val="000A248F"/>
    <w:rsid w:val="000A37C4"/>
    <w:rsid w:val="000B2F0C"/>
    <w:rsid w:val="000C0387"/>
    <w:rsid w:val="000C1516"/>
    <w:rsid w:val="000C3312"/>
    <w:rsid w:val="000C432B"/>
    <w:rsid w:val="000C4792"/>
    <w:rsid w:val="000D038E"/>
    <w:rsid w:val="000D766F"/>
    <w:rsid w:val="000D7942"/>
    <w:rsid w:val="000E5E19"/>
    <w:rsid w:val="000E6E75"/>
    <w:rsid w:val="000E7249"/>
    <w:rsid w:val="000E7549"/>
    <w:rsid w:val="000F6123"/>
    <w:rsid w:val="000F6C5F"/>
    <w:rsid w:val="000F778D"/>
    <w:rsid w:val="00102165"/>
    <w:rsid w:val="0010240E"/>
    <w:rsid w:val="00107A4D"/>
    <w:rsid w:val="00111CE0"/>
    <w:rsid w:val="001167A8"/>
    <w:rsid w:val="00120850"/>
    <w:rsid w:val="00120EC2"/>
    <w:rsid w:val="00121793"/>
    <w:rsid w:val="0012250D"/>
    <w:rsid w:val="00122F23"/>
    <w:rsid w:val="001250B6"/>
    <w:rsid w:val="001258E5"/>
    <w:rsid w:val="00130AC1"/>
    <w:rsid w:val="00130AD4"/>
    <w:rsid w:val="001312AA"/>
    <w:rsid w:val="00131706"/>
    <w:rsid w:val="001319B0"/>
    <w:rsid w:val="001320A1"/>
    <w:rsid w:val="00135241"/>
    <w:rsid w:val="0013594E"/>
    <w:rsid w:val="0014149A"/>
    <w:rsid w:val="00141670"/>
    <w:rsid w:val="00141B53"/>
    <w:rsid w:val="0014453B"/>
    <w:rsid w:val="001475DC"/>
    <w:rsid w:val="00150B1D"/>
    <w:rsid w:val="001518DD"/>
    <w:rsid w:val="00152A1B"/>
    <w:rsid w:val="00154DB4"/>
    <w:rsid w:val="00154E18"/>
    <w:rsid w:val="00155599"/>
    <w:rsid w:val="001557DD"/>
    <w:rsid w:val="00160BA8"/>
    <w:rsid w:val="00162643"/>
    <w:rsid w:val="00170AD9"/>
    <w:rsid w:val="00171B40"/>
    <w:rsid w:val="00176978"/>
    <w:rsid w:val="00177C12"/>
    <w:rsid w:val="00181497"/>
    <w:rsid w:val="00190C55"/>
    <w:rsid w:val="00191D44"/>
    <w:rsid w:val="00192D06"/>
    <w:rsid w:val="0019408D"/>
    <w:rsid w:val="00196EDF"/>
    <w:rsid w:val="0019729D"/>
    <w:rsid w:val="001A0337"/>
    <w:rsid w:val="001A253E"/>
    <w:rsid w:val="001A67CE"/>
    <w:rsid w:val="001B5787"/>
    <w:rsid w:val="001B63B1"/>
    <w:rsid w:val="001B64D4"/>
    <w:rsid w:val="001B6F18"/>
    <w:rsid w:val="001C44D9"/>
    <w:rsid w:val="001C451C"/>
    <w:rsid w:val="001C7237"/>
    <w:rsid w:val="001C7656"/>
    <w:rsid w:val="001D467D"/>
    <w:rsid w:val="001D6A81"/>
    <w:rsid w:val="001D6CCE"/>
    <w:rsid w:val="001D7D7E"/>
    <w:rsid w:val="001E19C7"/>
    <w:rsid w:val="001E39D6"/>
    <w:rsid w:val="001E7277"/>
    <w:rsid w:val="001F2333"/>
    <w:rsid w:val="001F3A42"/>
    <w:rsid w:val="00204DFB"/>
    <w:rsid w:val="002050A6"/>
    <w:rsid w:val="00206CC2"/>
    <w:rsid w:val="00207A9D"/>
    <w:rsid w:val="00210D87"/>
    <w:rsid w:val="002125FA"/>
    <w:rsid w:val="00212FFE"/>
    <w:rsid w:val="00215A87"/>
    <w:rsid w:val="00215C96"/>
    <w:rsid w:val="00220030"/>
    <w:rsid w:val="00220749"/>
    <w:rsid w:val="002227D0"/>
    <w:rsid w:val="00224673"/>
    <w:rsid w:val="00224C35"/>
    <w:rsid w:val="00226230"/>
    <w:rsid w:val="00226A77"/>
    <w:rsid w:val="00234BC5"/>
    <w:rsid w:val="00240A20"/>
    <w:rsid w:val="002411B9"/>
    <w:rsid w:val="002415A8"/>
    <w:rsid w:val="00245DD8"/>
    <w:rsid w:val="002460FF"/>
    <w:rsid w:val="002462A2"/>
    <w:rsid w:val="00246441"/>
    <w:rsid w:val="002705A7"/>
    <w:rsid w:val="00270E66"/>
    <w:rsid w:val="002715AE"/>
    <w:rsid w:val="002718DF"/>
    <w:rsid w:val="00272F21"/>
    <w:rsid w:val="00273660"/>
    <w:rsid w:val="00274F37"/>
    <w:rsid w:val="00282665"/>
    <w:rsid w:val="00286876"/>
    <w:rsid w:val="002869E6"/>
    <w:rsid w:val="00287815"/>
    <w:rsid w:val="00290B49"/>
    <w:rsid w:val="0029308C"/>
    <w:rsid w:val="0029425E"/>
    <w:rsid w:val="00294FB0"/>
    <w:rsid w:val="002973BA"/>
    <w:rsid w:val="002975C1"/>
    <w:rsid w:val="0029786F"/>
    <w:rsid w:val="002A7838"/>
    <w:rsid w:val="002B3238"/>
    <w:rsid w:val="002B47BB"/>
    <w:rsid w:val="002B4B6D"/>
    <w:rsid w:val="002C087F"/>
    <w:rsid w:val="002C166D"/>
    <w:rsid w:val="002C2361"/>
    <w:rsid w:val="002C30B1"/>
    <w:rsid w:val="002C5777"/>
    <w:rsid w:val="002C7425"/>
    <w:rsid w:val="002D46B6"/>
    <w:rsid w:val="002D4987"/>
    <w:rsid w:val="002E0CA9"/>
    <w:rsid w:val="002E2DD2"/>
    <w:rsid w:val="002E65DC"/>
    <w:rsid w:val="002E6945"/>
    <w:rsid w:val="002F090A"/>
    <w:rsid w:val="00300044"/>
    <w:rsid w:val="00300ADA"/>
    <w:rsid w:val="003020DB"/>
    <w:rsid w:val="00302F15"/>
    <w:rsid w:val="00303E9D"/>
    <w:rsid w:val="0030438D"/>
    <w:rsid w:val="003045B1"/>
    <w:rsid w:val="003062F9"/>
    <w:rsid w:val="00306965"/>
    <w:rsid w:val="0031314B"/>
    <w:rsid w:val="003149C8"/>
    <w:rsid w:val="0033365D"/>
    <w:rsid w:val="0034019E"/>
    <w:rsid w:val="00344661"/>
    <w:rsid w:val="00344E25"/>
    <w:rsid w:val="00345745"/>
    <w:rsid w:val="00345EF5"/>
    <w:rsid w:val="00347B7E"/>
    <w:rsid w:val="003523F7"/>
    <w:rsid w:val="0035690B"/>
    <w:rsid w:val="00360D1F"/>
    <w:rsid w:val="00361EC2"/>
    <w:rsid w:val="003626E0"/>
    <w:rsid w:val="0036633D"/>
    <w:rsid w:val="003676E1"/>
    <w:rsid w:val="00373CB6"/>
    <w:rsid w:val="00374EB5"/>
    <w:rsid w:val="0038012A"/>
    <w:rsid w:val="003807F3"/>
    <w:rsid w:val="0038408C"/>
    <w:rsid w:val="0038747C"/>
    <w:rsid w:val="00387AE3"/>
    <w:rsid w:val="00397003"/>
    <w:rsid w:val="003A1696"/>
    <w:rsid w:val="003A2964"/>
    <w:rsid w:val="003A2C50"/>
    <w:rsid w:val="003A46F2"/>
    <w:rsid w:val="003A6396"/>
    <w:rsid w:val="003B009C"/>
    <w:rsid w:val="003B3C5A"/>
    <w:rsid w:val="003B5AE2"/>
    <w:rsid w:val="003B66BD"/>
    <w:rsid w:val="003C1871"/>
    <w:rsid w:val="003C7710"/>
    <w:rsid w:val="003D11D0"/>
    <w:rsid w:val="003D5652"/>
    <w:rsid w:val="003D6F71"/>
    <w:rsid w:val="003D73CF"/>
    <w:rsid w:val="003D7834"/>
    <w:rsid w:val="003D791E"/>
    <w:rsid w:val="003E090C"/>
    <w:rsid w:val="003E091F"/>
    <w:rsid w:val="003E0A7E"/>
    <w:rsid w:val="003E49D4"/>
    <w:rsid w:val="003E6780"/>
    <w:rsid w:val="003F0209"/>
    <w:rsid w:val="003F5E3F"/>
    <w:rsid w:val="0040115C"/>
    <w:rsid w:val="00401C64"/>
    <w:rsid w:val="00401CB9"/>
    <w:rsid w:val="00402AAE"/>
    <w:rsid w:val="00402C3D"/>
    <w:rsid w:val="0040362A"/>
    <w:rsid w:val="00404CA5"/>
    <w:rsid w:val="00406A23"/>
    <w:rsid w:val="00413196"/>
    <w:rsid w:val="00413291"/>
    <w:rsid w:val="00430053"/>
    <w:rsid w:val="00430157"/>
    <w:rsid w:val="00433E49"/>
    <w:rsid w:val="00434C10"/>
    <w:rsid w:val="004363B4"/>
    <w:rsid w:val="004372F5"/>
    <w:rsid w:val="00444DA4"/>
    <w:rsid w:val="00447907"/>
    <w:rsid w:val="004506D3"/>
    <w:rsid w:val="00453502"/>
    <w:rsid w:val="004544BD"/>
    <w:rsid w:val="0046179E"/>
    <w:rsid w:val="00462798"/>
    <w:rsid w:val="004700A4"/>
    <w:rsid w:val="0047288D"/>
    <w:rsid w:val="004732C1"/>
    <w:rsid w:val="00475D3D"/>
    <w:rsid w:val="00481CA9"/>
    <w:rsid w:val="004838A5"/>
    <w:rsid w:val="004843DF"/>
    <w:rsid w:val="0049044F"/>
    <w:rsid w:val="00491B88"/>
    <w:rsid w:val="00494722"/>
    <w:rsid w:val="00494AC1"/>
    <w:rsid w:val="00494CAF"/>
    <w:rsid w:val="00495D2C"/>
    <w:rsid w:val="00496758"/>
    <w:rsid w:val="004A703F"/>
    <w:rsid w:val="004B1C7E"/>
    <w:rsid w:val="004B1F11"/>
    <w:rsid w:val="004B3C41"/>
    <w:rsid w:val="004C15C0"/>
    <w:rsid w:val="004C21B6"/>
    <w:rsid w:val="004C2FE9"/>
    <w:rsid w:val="004C33EC"/>
    <w:rsid w:val="004C778A"/>
    <w:rsid w:val="004D1B59"/>
    <w:rsid w:val="004D4114"/>
    <w:rsid w:val="004E13D6"/>
    <w:rsid w:val="004E1534"/>
    <w:rsid w:val="004E2555"/>
    <w:rsid w:val="004E4390"/>
    <w:rsid w:val="004E59EE"/>
    <w:rsid w:val="004E5A48"/>
    <w:rsid w:val="004E5D06"/>
    <w:rsid w:val="004F2A7C"/>
    <w:rsid w:val="004F3D16"/>
    <w:rsid w:val="004F6A54"/>
    <w:rsid w:val="004F6E49"/>
    <w:rsid w:val="0050159A"/>
    <w:rsid w:val="00501FB8"/>
    <w:rsid w:val="005021F5"/>
    <w:rsid w:val="00506AC6"/>
    <w:rsid w:val="005073C2"/>
    <w:rsid w:val="00511772"/>
    <w:rsid w:val="00512946"/>
    <w:rsid w:val="00517C76"/>
    <w:rsid w:val="00521292"/>
    <w:rsid w:val="00521B5A"/>
    <w:rsid w:val="005308EB"/>
    <w:rsid w:val="00530B28"/>
    <w:rsid w:val="00531A96"/>
    <w:rsid w:val="005331E6"/>
    <w:rsid w:val="005334B2"/>
    <w:rsid w:val="00535E54"/>
    <w:rsid w:val="005360C4"/>
    <w:rsid w:val="00541F37"/>
    <w:rsid w:val="005434FC"/>
    <w:rsid w:val="005439B3"/>
    <w:rsid w:val="00543FEF"/>
    <w:rsid w:val="00544048"/>
    <w:rsid w:val="00547204"/>
    <w:rsid w:val="00554927"/>
    <w:rsid w:val="00556809"/>
    <w:rsid w:val="005573E2"/>
    <w:rsid w:val="00557734"/>
    <w:rsid w:val="00557A94"/>
    <w:rsid w:val="00561722"/>
    <w:rsid w:val="005668F9"/>
    <w:rsid w:val="005673F5"/>
    <w:rsid w:val="00567E80"/>
    <w:rsid w:val="0057410C"/>
    <w:rsid w:val="00577D93"/>
    <w:rsid w:val="00580FB9"/>
    <w:rsid w:val="005837DE"/>
    <w:rsid w:val="00583D49"/>
    <w:rsid w:val="00585F7F"/>
    <w:rsid w:val="005862AB"/>
    <w:rsid w:val="00587871"/>
    <w:rsid w:val="00590294"/>
    <w:rsid w:val="00591FE9"/>
    <w:rsid w:val="00593A8F"/>
    <w:rsid w:val="005972C0"/>
    <w:rsid w:val="00597F87"/>
    <w:rsid w:val="005A1571"/>
    <w:rsid w:val="005A3C4F"/>
    <w:rsid w:val="005A486D"/>
    <w:rsid w:val="005A52B9"/>
    <w:rsid w:val="005A66C5"/>
    <w:rsid w:val="005A7C00"/>
    <w:rsid w:val="005B00E5"/>
    <w:rsid w:val="005B1060"/>
    <w:rsid w:val="005B3EBB"/>
    <w:rsid w:val="005B5056"/>
    <w:rsid w:val="005B5198"/>
    <w:rsid w:val="005B6590"/>
    <w:rsid w:val="005C27E4"/>
    <w:rsid w:val="005C2CD5"/>
    <w:rsid w:val="005C38D3"/>
    <w:rsid w:val="005D0424"/>
    <w:rsid w:val="005D1CF7"/>
    <w:rsid w:val="005D3C7E"/>
    <w:rsid w:val="005D4308"/>
    <w:rsid w:val="005D7C18"/>
    <w:rsid w:val="005E342F"/>
    <w:rsid w:val="005E62DF"/>
    <w:rsid w:val="005E780E"/>
    <w:rsid w:val="005F1BE4"/>
    <w:rsid w:val="005F56C6"/>
    <w:rsid w:val="00604B7F"/>
    <w:rsid w:val="00607D9B"/>
    <w:rsid w:val="00611425"/>
    <w:rsid w:val="006138D4"/>
    <w:rsid w:val="00614D94"/>
    <w:rsid w:val="0062000D"/>
    <w:rsid w:val="0062203F"/>
    <w:rsid w:val="00623CFC"/>
    <w:rsid w:val="006253E9"/>
    <w:rsid w:val="006268CF"/>
    <w:rsid w:val="006310A5"/>
    <w:rsid w:val="0064160C"/>
    <w:rsid w:val="006430D3"/>
    <w:rsid w:val="0065006B"/>
    <w:rsid w:val="00650BB7"/>
    <w:rsid w:val="0065146F"/>
    <w:rsid w:val="00653EF1"/>
    <w:rsid w:val="00654294"/>
    <w:rsid w:val="00655322"/>
    <w:rsid w:val="00660828"/>
    <w:rsid w:val="00661F0B"/>
    <w:rsid w:val="00663CE0"/>
    <w:rsid w:val="00665DAD"/>
    <w:rsid w:val="00670291"/>
    <w:rsid w:val="006759DF"/>
    <w:rsid w:val="00683920"/>
    <w:rsid w:val="00684970"/>
    <w:rsid w:val="006924CE"/>
    <w:rsid w:val="00697208"/>
    <w:rsid w:val="006A002F"/>
    <w:rsid w:val="006A0FF3"/>
    <w:rsid w:val="006A3C99"/>
    <w:rsid w:val="006A4A63"/>
    <w:rsid w:val="006B075B"/>
    <w:rsid w:val="006B4E0C"/>
    <w:rsid w:val="006B71EF"/>
    <w:rsid w:val="006C5DA2"/>
    <w:rsid w:val="006D2D99"/>
    <w:rsid w:val="006E474C"/>
    <w:rsid w:val="006E6296"/>
    <w:rsid w:val="006E71B8"/>
    <w:rsid w:val="006E7200"/>
    <w:rsid w:val="006E7B13"/>
    <w:rsid w:val="006E7E32"/>
    <w:rsid w:val="006F05A7"/>
    <w:rsid w:val="006F2B93"/>
    <w:rsid w:val="006F43E1"/>
    <w:rsid w:val="006F6089"/>
    <w:rsid w:val="00706C49"/>
    <w:rsid w:val="007076F6"/>
    <w:rsid w:val="00710DD9"/>
    <w:rsid w:val="00713627"/>
    <w:rsid w:val="00713BFC"/>
    <w:rsid w:val="00713D62"/>
    <w:rsid w:val="00713FBF"/>
    <w:rsid w:val="00717D3F"/>
    <w:rsid w:val="00720278"/>
    <w:rsid w:val="00720D09"/>
    <w:rsid w:val="00720E52"/>
    <w:rsid w:val="00721659"/>
    <w:rsid w:val="007222E0"/>
    <w:rsid w:val="00725870"/>
    <w:rsid w:val="00726AE9"/>
    <w:rsid w:val="00727126"/>
    <w:rsid w:val="00727A8F"/>
    <w:rsid w:val="0073672C"/>
    <w:rsid w:val="0074226E"/>
    <w:rsid w:val="00742558"/>
    <w:rsid w:val="00747854"/>
    <w:rsid w:val="0075443D"/>
    <w:rsid w:val="00762524"/>
    <w:rsid w:val="00762DDB"/>
    <w:rsid w:val="00766A92"/>
    <w:rsid w:val="0076712B"/>
    <w:rsid w:val="00771F83"/>
    <w:rsid w:val="007724CA"/>
    <w:rsid w:val="00772C77"/>
    <w:rsid w:val="00773CA9"/>
    <w:rsid w:val="007765B4"/>
    <w:rsid w:val="007839C7"/>
    <w:rsid w:val="00783DA3"/>
    <w:rsid w:val="00785AF7"/>
    <w:rsid w:val="00786B02"/>
    <w:rsid w:val="00790F9B"/>
    <w:rsid w:val="00791600"/>
    <w:rsid w:val="007933EA"/>
    <w:rsid w:val="00793F44"/>
    <w:rsid w:val="00795386"/>
    <w:rsid w:val="00795B41"/>
    <w:rsid w:val="00796FA3"/>
    <w:rsid w:val="007A2A04"/>
    <w:rsid w:val="007A3621"/>
    <w:rsid w:val="007A5827"/>
    <w:rsid w:val="007B311A"/>
    <w:rsid w:val="007C36EB"/>
    <w:rsid w:val="007C45F5"/>
    <w:rsid w:val="007C59D8"/>
    <w:rsid w:val="007C6DD3"/>
    <w:rsid w:val="007D39DE"/>
    <w:rsid w:val="007D418D"/>
    <w:rsid w:val="007D591E"/>
    <w:rsid w:val="007E0215"/>
    <w:rsid w:val="007E225F"/>
    <w:rsid w:val="007E6648"/>
    <w:rsid w:val="007F03D9"/>
    <w:rsid w:val="007F5AD4"/>
    <w:rsid w:val="007F62EA"/>
    <w:rsid w:val="007F6431"/>
    <w:rsid w:val="007F71C3"/>
    <w:rsid w:val="008019C4"/>
    <w:rsid w:val="00802DA5"/>
    <w:rsid w:val="00805540"/>
    <w:rsid w:val="00810AAC"/>
    <w:rsid w:val="008129BE"/>
    <w:rsid w:val="008172EB"/>
    <w:rsid w:val="00821E50"/>
    <w:rsid w:val="0082321B"/>
    <w:rsid w:val="00826920"/>
    <w:rsid w:val="008275F6"/>
    <w:rsid w:val="008302B4"/>
    <w:rsid w:val="00830971"/>
    <w:rsid w:val="00830E0C"/>
    <w:rsid w:val="008319BB"/>
    <w:rsid w:val="00833EDC"/>
    <w:rsid w:val="00840566"/>
    <w:rsid w:val="00842214"/>
    <w:rsid w:val="00853086"/>
    <w:rsid w:val="00860778"/>
    <w:rsid w:val="00870D5F"/>
    <w:rsid w:val="008733EC"/>
    <w:rsid w:val="00874ACA"/>
    <w:rsid w:val="00874E5D"/>
    <w:rsid w:val="00876C97"/>
    <w:rsid w:val="00884A8E"/>
    <w:rsid w:val="008904F6"/>
    <w:rsid w:val="00892850"/>
    <w:rsid w:val="0089285C"/>
    <w:rsid w:val="00892DD3"/>
    <w:rsid w:val="00893448"/>
    <w:rsid w:val="00895E19"/>
    <w:rsid w:val="008A051E"/>
    <w:rsid w:val="008A090B"/>
    <w:rsid w:val="008A23DA"/>
    <w:rsid w:val="008B04E0"/>
    <w:rsid w:val="008B1CE1"/>
    <w:rsid w:val="008B375F"/>
    <w:rsid w:val="008B39CE"/>
    <w:rsid w:val="008B3F58"/>
    <w:rsid w:val="008B4F8A"/>
    <w:rsid w:val="008B550E"/>
    <w:rsid w:val="008B631B"/>
    <w:rsid w:val="008B6D29"/>
    <w:rsid w:val="008C0AEE"/>
    <w:rsid w:val="008C1AD7"/>
    <w:rsid w:val="008C3BB4"/>
    <w:rsid w:val="008C62E7"/>
    <w:rsid w:val="008D0E57"/>
    <w:rsid w:val="008D26AF"/>
    <w:rsid w:val="008D71EE"/>
    <w:rsid w:val="008E16A1"/>
    <w:rsid w:val="008E2A4E"/>
    <w:rsid w:val="008E3177"/>
    <w:rsid w:val="008E5930"/>
    <w:rsid w:val="008E7C0C"/>
    <w:rsid w:val="008E7C19"/>
    <w:rsid w:val="008F0A11"/>
    <w:rsid w:val="008F17B1"/>
    <w:rsid w:val="009038C7"/>
    <w:rsid w:val="009064CE"/>
    <w:rsid w:val="00906CF1"/>
    <w:rsid w:val="00911BEB"/>
    <w:rsid w:val="009139BE"/>
    <w:rsid w:val="00916377"/>
    <w:rsid w:val="00917B8C"/>
    <w:rsid w:val="009210F4"/>
    <w:rsid w:val="00922239"/>
    <w:rsid w:val="009265DD"/>
    <w:rsid w:val="00926722"/>
    <w:rsid w:val="009334BA"/>
    <w:rsid w:val="00940470"/>
    <w:rsid w:val="00942AC4"/>
    <w:rsid w:val="00944920"/>
    <w:rsid w:val="0094499E"/>
    <w:rsid w:val="00944E53"/>
    <w:rsid w:val="00946460"/>
    <w:rsid w:val="00952CAA"/>
    <w:rsid w:val="00953BC3"/>
    <w:rsid w:val="009541DC"/>
    <w:rsid w:val="009560FB"/>
    <w:rsid w:val="009563E0"/>
    <w:rsid w:val="009565E1"/>
    <w:rsid w:val="00957CCD"/>
    <w:rsid w:val="009602C5"/>
    <w:rsid w:val="00965F0E"/>
    <w:rsid w:val="009664B9"/>
    <w:rsid w:val="009675A8"/>
    <w:rsid w:val="00972D0F"/>
    <w:rsid w:val="00973C3A"/>
    <w:rsid w:val="00974150"/>
    <w:rsid w:val="00986E0E"/>
    <w:rsid w:val="009A4CC0"/>
    <w:rsid w:val="009A60FA"/>
    <w:rsid w:val="009A6D02"/>
    <w:rsid w:val="009B56C1"/>
    <w:rsid w:val="009C3C88"/>
    <w:rsid w:val="009C5728"/>
    <w:rsid w:val="009D1407"/>
    <w:rsid w:val="009D3F32"/>
    <w:rsid w:val="009D432C"/>
    <w:rsid w:val="009D43F4"/>
    <w:rsid w:val="009D5DB6"/>
    <w:rsid w:val="009D5F5A"/>
    <w:rsid w:val="009D7A48"/>
    <w:rsid w:val="009D7C07"/>
    <w:rsid w:val="009E16F9"/>
    <w:rsid w:val="009E5818"/>
    <w:rsid w:val="009E5FD0"/>
    <w:rsid w:val="009F2199"/>
    <w:rsid w:val="009F5576"/>
    <w:rsid w:val="00A003CC"/>
    <w:rsid w:val="00A01A9C"/>
    <w:rsid w:val="00A01C09"/>
    <w:rsid w:val="00A02ABF"/>
    <w:rsid w:val="00A031EE"/>
    <w:rsid w:val="00A0322B"/>
    <w:rsid w:val="00A03A37"/>
    <w:rsid w:val="00A052D1"/>
    <w:rsid w:val="00A11F28"/>
    <w:rsid w:val="00A37FB1"/>
    <w:rsid w:val="00A435DE"/>
    <w:rsid w:val="00A43751"/>
    <w:rsid w:val="00A43C54"/>
    <w:rsid w:val="00A5174F"/>
    <w:rsid w:val="00A51EF2"/>
    <w:rsid w:val="00A52024"/>
    <w:rsid w:val="00A5251F"/>
    <w:rsid w:val="00A55DC7"/>
    <w:rsid w:val="00A5609E"/>
    <w:rsid w:val="00A6148C"/>
    <w:rsid w:val="00A6197C"/>
    <w:rsid w:val="00A633C7"/>
    <w:rsid w:val="00A63C79"/>
    <w:rsid w:val="00A663E6"/>
    <w:rsid w:val="00A666DC"/>
    <w:rsid w:val="00A666E4"/>
    <w:rsid w:val="00A71095"/>
    <w:rsid w:val="00A716AF"/>
    <w:rsid w:val="00A724AB"/>
    <w:rsid w:val="00A729F3"/>
    <w:rsid w:val="00A7444F"/>
    <w:rsid w:val="00A75650"/>
    <w:rsid w:val="00A769AD"/>
    <w:rsid w:val="00A77525"/>
    <w:rsid w:val="00A8045E"/>
    <w:rsid w:val="00A8725D"/>
    <w:rsid w:val="00A93341"/>
    <w:rsid w:val="00A9377D"/>
    <w:rsid w:val="00A957D7"/>
    <w:rsid w:val="00A97724"/>
    <w:rsid w:val="00AA08F7"/>
    <w:rsid w:val="00AA0C12"/>
    <w:rsid w:val="00AA3837"/>
    <w:rsid w:val="00AB0E1F"/>
    <w:rsid w:val="00AB361B"/>
    <w:rsid w:val="00AB5CEF"/>
    <w:rsid w:val="00AB6251"/>
    <w:rsid w:val="00AC2BFF"/>
    <w:rsid w:val="00AC2EDF"/>
    <w:rsid w:val="00AC3D37"/>
    <w:rsid w:val="00AC4807"/>
    <w:rsid w:val="00AC6152"/>
    <w:rsid w:val="00AC6A22"/>
    <w:rsid w:val="00AC762E"/>
    <w:rsid w:val="00AD2941"/>
    <w:rsid w:val="00AD2D57"/>
    <w:rsid w:val="00AE128A"/>
    <w:rsid w:val="00AE21AB"/>
    <w:rsid w:val="00AE4B04"/>
    <w:rsid w:val="00AF1864"/>
    <w:rsid w:val="00AF21A9"/>
    <w:rsid w:val="00AF3D5D"/>
    <w:rsid w:val="00AF7DF8"/>
    <w:rsid w:val="00B039F5"/>
    <w:rsid w:val="00B06274"/>
    <w:rsid w:val="00B11346"/>
    <w:rsid w:val="00B11E12"/>
    <w:rsid w:val="00B136AF"/>
    <w:rsid w:val="00B15F75"/>
    <w:rsid w:val="00B16A40"/>
    <w:rsid w:val="00B31B6D"/>
    <w:rsid w:val="00B36A97"/>
    <w:rsid w:val="00B41313"/>
    <w:rsid w:val="00B43992"/>
    <w:rsid w:val="00B4498B"/>
    <w:rsid w:val="00B44E44"/>
    <w:rsid w:val="00B50066"/>
    <w:rsid w:val="00B51AD9"/>
    <w:rsid w:val="00B55EC4"/>
    <w:rsid w:val="00B55F0F"/>
    <w:rsid w:val="00B674CC"/>
    <w:rsid w:val="00B6753D"/>
    <w:rsid w:val="00B7028D"/>
    <w:rsid w:val="00B803B9"/>
    <w:rsid w:val="00B859DA"/>
    <w:rsid w:val="00B903FD"/>
    <w:rsid w:val="00B90806"/>
    <w:rsid w:val="00BA21BB"/>
    <w:rsid w:val="00BA27D5"/>
    <w:rsid w:val="00BA2870"/>
    <w:rsid w:val="00BA64BE"/>
    <w:rsid w:val="00BA6FA2"/>
    <w:rsid w:val="00BA748B"/>
    <w:rsid w:val="00BB0201"/>
    <w:rsid w:val="00BB1BC5"/>
    <w:rsid w:val="00BB3FD3"/>
    <w:rsid w:val="00BB4D9B"/>
    <w:rsid w:val="00BB5A06"/>
    <w:rsid w:val="00BB732B"/>
    <w:rsid w:val="00BC121A"/>
    <w:rsid w:val="00BC4946"/>
    <w:rsid w:val="00BC4BD3"/>
    <w:rsid w:val="00BC4E30"/>
    <w:rsid w:val="00BC5271"/>
    <w:rsid w:val="00BC5757"/>
    <w:rsid w:val="00BC63B3"/>
    <w:rsid w:val="00BD18FA"/>
    <w:rsid w:val="00BD48AC"/>
    <w:rsid w:val="00BE4218"/>
    <w:rsid w:val="00BE449A"/>
    <w:rsid w:val="00BE6EEC"/>
    <w:rsid w:val="00BE7857"/>
    <w:rsid w:val="00BF204B"/>
    <w:rsid w:val="00BF39A9"/>
    <w:rsid w:val="00BF4255"/>
    <w:rsid w:val="00BF5038"/>
    <w:rsid w:val="00BF6F3D"/>
    <w:rsid w:val="00BF7A8F"/>
    <w:rsid w:val="00C007D7"/>
    <w:rsid w:val="00C017E9"/>
    <w:rsid w:val="00C01DD3"/>
    <w:rsid w:val="00C036DE"/>
    <w:rsid w:val="00C03C7A"/>
    <w:rsid w:val="00C04E8C"/>
    <w:rsid w:val="00C05E66"/>
    <w:rsid w:val="00C120AE"/>
    <w:rsid w:val="00C166D4"/>
    <w:rsid w:val="00C21B5F"/>
    <w:rsid w:val="00C21C00"/>
    <w:rsid w:val="00C247ED"/>
    <w:rsid w:val="00C25F8C"/>
    <w:rsid w:val="00C27D50"/>
    <w:rsid w:val="00C30F69"/>
    <w:rsid w:val="00C3129C"/>
    <w:rsid w:val="00C32913"/>
    <w:rsid w:val="00C32CF5"/>
    <w:rsid w:val="00C343E4"/>
    <w:rsid w:val="00C36A59"/>
    <w:rsid w:val="00C4033A"/>
    <w:rsid w:val="00C40993"/>
    <w:rsid w:val="00C40DF1"/>
    <w:rsid w:val="00C43073"/>
    <w:rsid w:val="00C457F8"/>
    <w:rsid w:val="00C50632"/>
    <w:rsid w:val="00C5278F"/>
    <w:rsid w:val="00C63190"/>
    <w:rsid w:val="00C75F4A"/>
    <w:rsid w:val="00C767F6"/>
    <w:rsid w:val="00C7721C"/>
    <w:rsid w:val="00C816F0"/>
    <w:rsid w:val="00C82DA5"/>
    <w:rsid w:val="00C835D3"/>
    <w:rsid w:val="00C8569E"/>
    <w:rsid w:val="00C935B6"/>
    <w:rsid w:val="00C9364B"/>
    <w:rsid w:val="00C945D4"/>
    <w:rsid w:val="00C97BAD"/>
    <w:rsid w:val="00CA11D6"/>
    <w:rsid w:val="00CA2375"/>
    <w:rsid w:val="00CA76B4"/>
    <w:rsid w:val="00CB34BB"/>
    <w:rsid w:val="00CB39B3"/>
    <w:rsid w:val="00CC1154"/>
    <w:rsid w:val="00CC25EF"/>
    <w:rsid w:val="00CC6595"/>
    <w:rsid w:val="00CD31DC"/>
    <w:rsid w:val="00CD4601"/>
    <w:rsid w:val="00CE5167"/>
    <w:rsid w:val="00CF4B12"/>
    <w:rsid w:val="00CF4B83"/>
    <w:rsid w:val="00D01DE9"/>
    <w:rsid w:val="00D03E75"/>
    <w:rsid w:val="00D1067E"/>
    <w:rsid w:val="00D11CF5"/>
    <w:rsid w:val="00D20D6F"/>
    <w:rsid w:val="00D24136"/>
    <w:rsid w:val="00D2724C"/>
    <w:rsid w:val="00D308F4"/>
    <w:rsid w:val="00D33CEC"/>
    <w:rsid w:val="00D34995"/>
    <w:rsid w:val="00D3609A"/>
    <w:rsid w:val="00D378B5"/>
    <w:rsid w:val="00D43AE5"/>
    <w:rsid w:val="00D43FCD"/>
    <w:rsid w:val="00D44315"/>
    <w:rsid w:val="00D5438A"/>
    <w:rsid w:val="00D54CD4"/>
    <w:rsid w:val="00D56201"/>
    <w:rsid w:val="00D57BD6"/>
    <w:rsid w:val="00D64D87"/>
    <w:rsid w:val="00D6511D"/>
    <w:rsid w:val="00D717A8"/>
    <w:rsid w:val="00D76C40"/>
    <w:rsid w:val="00D76DBC"/>
    <w:rsid w:val="00D770E1"/>
    <w:rsid w:val="00D8225D"/>
    <w:rsid w:val="00D82A48"/>
    <w:rsid w:val="00D90C7B"/>
    <w:rsid w:val="00D90D54"/>
    <w:rsid w:val="00D928E3"/>
    <w:rsid w:val="00D94587"/>
    <w:rsid w:val="00D94E98"/>
    <w:rsid w:val="00D96F2A"/>
    <w:rsid w:val="00D97671"/>
    <w:rsid w:val="00D97D0C"/>
    <w:rsid w:val="00DA1408"/>
    <w:rsid w:val="00DA4D38"/>
    <w:rsid w:val="00DA5E9E"/>
    <w:rsid w:val="00DA7DA9"/>
    <w:rsid w:val="00DB0935"/>
    <w:rsid w:val="00DB51A7"/>
    <w:rsid w:val="00DC023F"/>
    <w:rsid w:val="00DC1387"/>
    <w:rsid w:val="00DC6060"/>
    <w:rsid w:val="00DD2336"/>
    <w:rsid w:val="00DD36BF"/>
    <w:rsid w:val="00DD3728"/>
    <w:rsid w:val="00DD3A4B"/>
    <w:rsid w:val="00DD460B"/>
    <w:rsid w:val="00DD5717"/>
    <w:rsid w:val="00DD58F6"/>
    <w:rsid w:val="00DD6158"/>
    <w:rsid w:val="00DD67CA"/>
    <w:rsid w:val="00DD6CAC"/>
    <w:rsid w:val="00DD7123"/>
    <w:rsid w:val="00DD7B7D"/>
    <w:rsid w:val="00DE3ABF"/>
    <w:rsid w:val="00DF2F8B"/>
    <w:rsid w:val="00DF3F2C"/>
    <w:rsid w:val="00DF5390"/>
    <w:rsid w:val="00DF542C"/>
    <w:rsid w:val="00DF71F7"/>
    <w:rsid w:val="00E01D8C"/>
    <w:rsid w:val="00E0524D"/>
    <w:rsid w:val="00E07C1D"/>
    <w:rsid w:val="00E10322"/>
    <w:rsid w:val="00E10BB2"/>
    <w:rsid w:val="00E10D26"/>
    <w:rsid w:val="00E1401F"/>
    <w:rsid w:val="00E15253"/>
    <w:rsid w:val="00E1731B"/>
    <w:rsid w:val="00E17E6C"/>
    <w:rsid w:val="00E2129F"/>
    <w:rsid w:val="00E22301"/>
    <w:rsid w:val="00E23817"/>
    <w:rsid w:val="00E25B83"/>
    <w:rsid w:val="00E25CCB"/>
    <w:rsid w:val="00E25DBF"/>
    <w:rsid w:val="00E27F16"/>
    <w:rsid w:val="00E3162A"/>
    <w:rsid w:val="00E3246B"/>
    <w:rsid w:val="00E3250B"/>
    <w:rsid w:val="00E343B4"/>
    <w:rsid w:val="00E36597"/>
    <w:rsid w:val="00E376D6"/>
    <w:rsid w:val="00E37ECB"/>
    <w:rsid w:val="00E457E4"/>
    <w:rsid w:val="00E46260"/>
    <w:rsid w:val="00E52F3E"/>
    <w:rsid w:val="00E55A21"/>
    <w:rsid w:val="00E56C85"/>
    <w:rsid w:val="00E62000"/>
    <w:rsid w:val="00E64E65"/>
    <w:rsid w:val="00E65EBC"/>
    <w:rsid w:val="00E65EF5"/>
    <w:rsid w:val="00E719F0"/>
    <w:rsid w:val="00E71F76"/>
    <w:rsid w:val="00E740C9"/>
    <w:rsid w:val="00E743E6"/>
    <w:rsid w:val="00E751EB"/>
    <w:rsid w:val="00E75244"/>
    <w:rsid w:val="00E77A55"/>
    <w:rsid w:val="00E81750"/>
    <w:rsid w:val="00E84FA1"/>
    <w:rsid w:val="00E85770"/>
    <w:rsid w:val="00E857EC"/>
    <w:rsid w:val="00E8588C"/>
    <w:rsid w:val="00E873CC"/>
    <w:rsid w:val="00E91612"/>
    <w:rsid w:val="00E92257"/>
    <w:rsid w:val="00E93E9E"/>
    <w:rsid w:val="00E94D15"/>
    <w:rsid w:val="00E9789B"/>
    <w:rsid w:val="00EA01CC"/>
    <w:rsid w:val="00EA6A8D"/>
    <w:rsid w:val="00EA6CA3"/>
    <w:rsid w:val="00EB174E"/>
    <w:rsid w:val="00EB5AEC"/>
    <w:rsid w:val="00EC14D6"/>
    <w:rsid w:val="00EC46FD"/>
    <w:rsid w:val="00ED112D"/>
    <w:rsid w:val="00ED47D1"/>
    <w:rsid w:val="00ED5705"/>
    <w:rsid w:val="00ED671E"/>
    <w:rsid w:val="00EE0ACF"/>
    <w:rsid w:val="00EE1113"/>
    <w:rsid w:val="00EE4EE1"/>
    <w:rsid w:val="00EE6001"/>
    <w:rsid w:val="00EF52B0"/>
    <w:rsid w:val="00EF5AF2"/>
    <w:rsid w:val="00EF79FD"/>
    <w:rsid w:val="00F00C53"/>
    <w:rsid w:val="00F02B01"/>
    <w:rsid w:val="00F043BD"/>
    <w:rsid w:val="00F0704F"/>
    <w:rsid w:val="00F16538"/>
    <w:rsid w:val="00F17CD2"/>
    <w:rsid w:val="00F21459"/>
    <w:rsid w:val="00F22B35"/>
    <w:rsid w:val="00F3261F"/>
    <w:rsid w:val="00F3449C"/>
    <w:rsid w:val="00F41761"/>
    <w:rsid w:val="00F42363"/>
    <w:rsid w:val="00F43355"/>
    <w:rsid w:val="00F43B27"/>
    <w:rsid w:val="00F47289"/>
    <w:rsid w:val="00F47662"/>
    <w:rsid w:val="00F52C12"/>
    <w:rsid w:val="00F563C8"/>
    <w:rsid w:val="00F56F1A"/>
    <w:rsid w:val="00F56F36"/>
    <w:rsid w:val="00F64D17"/>
    <w:rsid w:val="00F65778"/>
    <w:rsid w:val="00F6668C"/>
    <w:rsid w:val="00F671DC"/>
    <w:rsid w:val="00F67838"/>
    <w:rsid w:val="00F67D8A"/>
    <w:rsid w:val="00F7308D"/>
    <w:rsid w:val="00F734C3"/>
    <w:rsid w:val="00F73F31"/>
    <w:rsid w:val="00F74AD8"/>
    <w:rsid w:val="00F7698A"/>
    <w:rsid w:val="00F7739D"/>
    <w:rsid w:val="00F7798A"/>
    <w:rsid w:val="00F808D5"/>
    <w:rsid w:val="00F81A26"/>
    <w:rsid w:val="00F83B57"/>
    <w:rsid w:val="00F85CAD"/>
    <w:rsid w:val="00F85DF1"/>
    <w:rsid w:val="00F86471"/>
    <w:rsid w:val="00F90D5E"/>
    <w:rsid w:val="00F912E7"/>
    <w:rsid w:val="00F93BC8"/>
    <w:rsid w:val="00FA0260"/>
    <w:rsid w:val="00FA0C5B"/>
    <w:rsid w:val="00FA2C56"/>
    <w:rsid w:val="00FA3BB2"/>
    <w:rsid w:val="00FB29A1"/>
    <w:rsid w:val="00FB2A9D"/>
    <w:rsid w:val="00FB4A7C"/>
    <w:rsid w:val="00FB4B6E"/>
    <w:rsid w:val="00FB64B1"/>
    <w:rsid w:val="00FC0661"/>
    <w:rsid w:val="00FC149D"/>
    <w:rsid w:val="00FC20E4"/>
    <w:rsid w:val="00FC3673"/>
    <w:rsid w:val="00FC436E"/>
    <w:rsid w:val="00FC513E"/>
    <w:rsid w:val="00FC7A0F"/>
    <w:rsid w:val="00FD3523"/>
    <w:rsid w:val="00FD4CB0"/>
    <w:rsid w:val="00FE2D54"/>
    <w:rsid w:val="00FE3811"/>
    <w:rsid w:val="00FE464F"/>
    <w:rsid w:val="00FF0682"/>
    <w:rsid w:val="00FF3C75"/>
    <w:rsid w:val="00FF5058"/>
    <w:rsid w:val="3DB11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353C75B9-AA49-4B51-8F95-867FF8B5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character" w:styleId="Hyperlink">
    <w:name w:val="Hyperlink"/>
    <w:basedOn w:val="DefaultParagraphFont"/>
    <w:uiPriority w:val="99"/>
    <w:unhideWhenUsed/>
    <w:rsid w:val="00802DA5"/>
    <w:rPr>
      <w:color w:val="0000FF" w:themeColor="hyperlink"/>
      <w:u w:val="single"/>
    </w:rPr>
  </w:style>
  <w:style w:type="character" w:styleId="UnresolvedMention">
    <w:name w:val="Unresolved Mention"/>
    <w:basedOn w:val="DefaultParagraphFont"/>
    <w:uiPriority w:val="99"/>
    <w:semiHidden/>
    <w:unhideWhenUsed/>
    <w:rsid w:val="00802DA5"/>
    <w:rPr>
      <w:color w:val="605E5C"/>
      <w:shd w:val="clear" w:color="auto" w:fill="E1DFDD"/>
    </w:rPr>
  </w:style>
  <w:style w:type="paragraph" w:styleId="NoSpacing">
    <w:name w:val="No Spacing"/>
    <w:uiPriority w:val="1"/>
    <w:qFormat/>
    <w:rsid w:val="00F0704F"/>
    <w:pPr>
      <w:spacing w:after="0" w:line="240" w:lineRule="auto"/>
    </w:pPr>
    <w:rPr>
      <w:rFonts w:asciiTheme="minorHAnsi" w:eastAsia="Times New Roman" w:hAnsiTheme="minorHAnsi" w:cs="Times New Roman"/>
      <w:szCs w:val="24"/>
    </w:rPr>
  </w:style>
  <w:style w:type="character" w:styleId="CommentReference">
    <w:name w:val="annotation reference"/>
    <w:basedOn w:val="DefaultParagraphFont"/>
    <w:uiPriority w:val="99"/>
    <w:semiHidden/>
    <w:unhideWhenUsed/>
    <w:rsid w:val="00C32CF5"/>
    <w:rPr>
      <w:sz w:val="16"/>
      <w:szCs w:val="16"/>
    </w:rPr>
  </w:style>
  <w:style w:type="paragraph" w:styleId="CommentText">
    <w:name w:val="annotation text"/>
    <w:basedOn w:val="Normal"/>
    <w:link w:val="CommentTextChar"/>
    <w:uiPriority w:val="99"/>
    <w:unhideWhenUsed/>
    <w:rsid w:val="00C32CF5"/>
    <w:rPr>
      <w:sz w:val="20"/>
      <w:szCs w:val="20"/>
    </w:rPr>
  </w:style>
  <w:style w:type="character" w:customStyle="1" w:styleId="CommentTextChar">
    <w:name w:val="Comment Text Char"/>
    <w:basedOn w:val="DefaultParagraphFont"/>
    <w:link w:val="CommentText"/>
    <w:uiPriority w:val="99"/>
    <w:rsid w:val="00C32CF5"/>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C32CF5"/>
    <w:rPr>
      <w:b/>
      <w:bCs/>
    </w:rPr>
  </w:style>
  <w:style w:type="character" w:customStyle="1" w:styleId="CommentSubjectChar">
    <w:name w:val="Comment Subject Char"/>
    <w:basedOn w:val="CommentTextChar"/>
    <w:link w:val="CommentSubject"/>
    <w:uiPriority w:val="99"/>
    <w:semiHidden/>
    <w:rsid w:val="00C32CF5"/>
    <w:rPr>
      <w:rFonts w:asciiTheme="minorHAnsi" w:eastAsia="Times New Roman" w:hAnsiTheme="minorHAns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comments" Target="comments.xml"/><Relationship Id="rId2" Type="http://schemas.openxmlformats.org/officeDocument/2006/relationships/customXml" Target="../customXml/item2.xml"/><Relationship Id="rId16" Type="http://schemas.microsoft.com/office/2007/relationships/diagramDrawing" Target="diagrams/drawing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ln>
          <a:noFill/>
        </a:ln>
      </dgm:spPr>
      <dgm:t>
        <a:bodyPr/>
        <a:lstStyle/>
        <a:p>
          <a:pPr algn="ctr"/>
          <a:r>
            <a:rPr lang="en-GB"/>
            <a:t>Chief Executive Officer</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DC8F9B7C-EBAD-47A5-AB83-B5749B25414D}">
      <dgm:prSet phldrT="[Text]"/>
      <dgm:spPr>
        <a:ln>
          <a:noFill/>
        </a:ln>
      </dgm:spPr>
      <dgm:t>
        <a:bodyPr/>
        <a:lstStyle/>
        <a:p>
          <a:r>
            <a:rPr lang="en-GB"/>
            <a:t>Legal Directorl &amp; Company Secretary</a:t>
          </a:r>
        </a:p>
      </dgm:t>
    </dgm:pt>
    <dgm:pt modelId="{572C1D6F-66B7-420F-913E-8CD29DB2926B}" type="parTrans" cxnId="{6409F41D-84CB-48E1-BCF8-DFF33355B8AF}">
      <dgm:prSet/>
      <dgm:spPr/>
      <dgm:t>
        <a:bodyPr/>
        <a:lstStyle/>
        <a:p>
          <a:endParaRPr lang="en-GB"/>
        </a:p>
      </dgm:t>
    </dgm:pt>
    <dgm:pt modelId="{8BABB20D-2E10-4B01-B5A8-8E68B29F8947}" type="sibTrans" cxnId="{6409F41D-84CB-48E1-BCF8-DFF33355B8AF}">
      <dgm:prSet/>
      <dgm:spPr/>
      <dgm:t>
        <a:bodyPr/>
        <a:lstStyle/>
        <a:p>
          <a:endParaRPr lang="en-GB"/>
        </a:p>
      </dgm:t>
    </dgm:pt>
    <dgm:pt modelId="{A7156187-5781-45EF-ABC3-1E86F20F93E3}">
      <dgm:prSet phldrT="[Text]"/>
      <dgm:spPr>
        <a:ln>
          <a:noFill/>
        </a:ln>
      </dgm:spPr>
      <dgm:t>
        <a:bodyPr/>
        <a:lstStyle/>
        <a:p>
          <a:r>
            <a:rPr lang="en-GB"/>
            <a:t>Employment Law Solicitor</a:t>
          </a:r>
        </a:p>
      </dgm:t>
    </dgm:pt>
    <dgm:pt modelId="{0084C353-82F8-40E3-8300-694F16C0D2AD}" type="parTrans" cxnId="{E3783807-C1B6-4C51-ACD2-5281A898A3AD}">
      <dgm:prSet/>
      <dgm:spPr/>
      <dgm:t>
        <a:bodyPr/>
        <a:lstStyle/>
        <a:p>
          <a:endParaRPr lang="en-GB"/>
        </a:p>
      </dgm:t>
    </dgm:pt>
    <dgm:pt modelId="{042DB776-D495-4173-AA85-B11954696B9B}" type="sibTrans" cxnId="{E3783807-C1B6-4C51-ACD2-5281A898A3AD}">
      <dgm:prSet/>
      <dgm:spPr/>
      <dgm:t>
        <a:bodyPr/>
        <a:lstStyle/>
        <a:p>
          <a:endParaRPr lang="en-GB"/>
        </a:p>
      </dgm:t>
    </dgm:pt>
    <dgm:pt modelId="{E272AFEC-4B9B-4630-B489-DBCF74EDB17F}">
      <dgm:prSet phldrT="[Text]"/>
      <dgm:spPr>
        <a:solidFill>
          <a:schemeClr val="accent2"/>
        </a:solidFill>
        <a:ln>
          <a:solidFill>
            <a:schemeClr val="bg1"/>
          </a:solidFill>
        </a:ln>
      </dgm:spPr>
      <dgm:t>
        <a:bodyPr/>
        <a:lstStyle/>
        <a:p>
          <a:r>
            <a:rPr lang="en-GB"/>
            <a:t>Commerical</a:t>
          </a:r>
          <a:r>
            <a:rPr lang="en-GB" baseline="0"/>
            <a:t> Solicitor x2</a:t>
          </a:r>
          <a:endParaRPr lang="en-GB"/>
        </a:p>
      </dgm:t>
    </dgm:pt>
    <dgm:pt modelId="{29044712-975A-4336-8912-C4E6D310A30D}" type="parTrans" cxnId="{D27D36DB-D6F8-4EC7-AA14-A2EE7B832E8C}">
      <dgm:prSet/>
      <dgm:spPr/>
      <dgm:t>
        <a:bodyPr/>
        <a:lstStyle/>
        <a:p>
          <a:endParaRPr lang="en-GB"/>
        </a:p>
      </dgm:t>
    </dgm:pt>
    <dgm:pt modelId="{F787614C-7AD2-4E3E-B0A3-15E79711B703}" type="sibTrans" cxnId="{D27D36DB-D6F8-4EC7-AA14-A2EE7B832E8C}">
      <dgm:prSet/>
      <dgm:spPr/>
      <dgm:t>
        <a:bodyPr/>
        <a:lstStyle/>
        <a:p>
          <a:endParaRPr lang="en-GB"/>
        </a:p>
      </dgm:t>
    </dgm:pt>
    <dgm:pt modelId="{4F6430BA-1948-4A68-B59E-DA51A5DFA653}">
      <dgm:prSet phldrT="[Text]"/>
      <dgm:spPr>
        <a:ln>
          <a:noFill/>
        </a:ln>
      </dgm:spPr>
      <dgm:t>
        <a:bodyPr/>
        <a:lstStyle/>
        <a:p>
          <a:r>
            <a:rPr lang="en-GB"/>
            <a:t>Executive Assistant</a:t>
          </a:r>
        </a:p>
      </dgm:t>
    </dgm:pt>
    <dgm:pt modelId="{C81EB53B-8709-4079-9182-97497B6DFF38}" type="parTrans" cxnId="{31EB472A-FE0E-4B10-BA0A-0B0C7610B655}">
      <dgm:prSet/>
      <dgm:spPr/>
      <dgm:t>
        <a:bodyPr/>
        <a:lstStyle/>
        <a:p>
          <a:endParaRPr lang="en-GB"/>
        </a:p>
      </dgm:t>
    </dgm:pt>
    <dgm:pt modelId="{6592A5B5-5AF5-435A-AD08-A66CD73710F9}" type="sibTrans" cxnId="{31EB472A-FE0E-4B10-BA0A-0B0C7610B655}">
      <dgm:prSet/>
      <dgm:spPr/>
      <dgm:t>
        <a:bodyPr/>
        <a:lstStyle/>
        <a:p>
          <a:endParaRPr lang="en-GB"/>
        </a:p>
      </dgm:t>
    </dgm:pt>
    <dgm:pt modelId="{41AB1BEF-DC86-422F-8A54-02AA7A29B379}">
      <dgm:prSet/>
      <dgm:spPr>
        <a:ln>
          <a:solidFill>
            <a:schemeClr val="accent1"/>
          </a:solidFill>
        </a:ln>
      </dgm:spPr>
      <dgm:t>
        <a:bodyPr/>
        <a:lstStyle/>
        <a:p>
          <a:r>
            <a:rPr lang="en-GB"/>
            <a:t>Data Protection Officer</a:t>
          </a:r>
        </a:p>
      </dgm:t>
    </dgm:pt>
    <dgm:pt modelId="{5FA39911-AE0C-44C5-9750-DBF9B486EC65}" type="parTrans" cxnId="{BB1428E1-A3FA-4877-BD12-97F16AC21B29}">
      <dgm:prSet/>
      <dgm:spPr/>
      <dgm:t>
        <a:bodyPr/>
        <a:lstStyle/>
        <a:p>
          <a:endParaRPr lang="en-GB"/>
        </a:p>
      </dgm:t>
    </dgm:pt>
    <dgm:pt modelId="{2DB11D25-7D03-4EBF-943D-37D9B313C862}" type="sibTrans" cxnId="{BB1428E1-A3FA-4877-BD12-97F16AC21B29}">
      <dgm:prSet/>
      <dgm:spPr/>
      <dgm:t>
        <a:bodyPr/>
        <a:lstStyle/>
        <a:p>
          <a:endParaRPr lang="en-GB"/>
        </a:p>
      </dgm:t>
    </dgm:pt>
    <dgm:pt modelId="{FA735C68-FD74-464A-B589-745C0805F3A8}" type="pres">
      <dgm:prSet presAssocID="{24528B22-A916-4BD9-8CFC-9517AA481DF9}" presName="hierChild1" presStyleCnt="0">
        <dgm:presLayoutVars>
          <dgm:orgChart val="1"/>
          <dgm:chPref val="1"/>
          <dgm:dir val="rev"/>
          <dgm:animOne val="branch"/>
          <dgm:animLvl val="lvl"/>
          <dgm:resizeHandles/>
        </dgm:presLayoutVars>
      </dgm:prSet>
      <dgm:spPr/>
    </dgm:pt>
    <dgm:pt modelId="{AB34E299-2AD4-4165-8409-08B6454EBB49}" type="pres">
      <dgm:prSet presAssocID="{BA83E98F-2337-49F8-93DB-43A0CD230CC1}" presName="hierRoot1" presStyleCnt="0">
        <dgm:presLayoutVars>
          <dgm:hierBranch/>
        </dgm:presLayoutVars>
      </dgm:prSet>
      <dgm:spPr/>
    </dgm:pt>
    <dgm:pt modelId="{9F9F06CA-442E-43F1-B26C-F2FB4B52E886}" type="pres">
      <dgm:prSet presAssocID="{BA83E98F-2337-49F8-93DB-43A0CD230CC1}" presName="rootComposite1" presStyleCnt="0"/>
      <dgm:spPr/>
    </dgm:pt>
    <dgm:pt modelId="{4AF574EB-6902-4CA5-95D7-5C2BA85AD9E9}" type="pres">
      <dgm:prSet presAssocID="{BA83E98F-2337-49F8-93DB-43A0CD230CC1}" presName="rootText1" presStyleLbl="node0" presStyleIdx="0" presStyleCnt="1">
        <dgm:presLayoutVars>
          <dgm:chPref val="3"/>
        </dgm:presLayoutVars>
      </dgm:prSet>
      <dgm:spPr/>
    </dgm:pt>
    <dgm:pt modelId="{26EB386A-5DCA-4DFA-9855-D834750584A5}" type="pres">
      <dgm:prSet presAssocID="{BA83E98F-2337-49F8-93DB-43A0CD230CC1}" presName="rootConnector1" presStyleLbl="node1" presStyleIdx="0" presStyleCnt="0"/>
      <dgm:spPr/>
    </dgm:pt>
    <dgm:pt modelId="{11A5BE7D-3877-4125-94AC-5E2FD22773CE}" type="pres">
      <dgm:prSet presAssocID="{BA83E98F-2337-49F8-93DB-43A0CD230CC1}" presName="hierChild2" presStyleCnt="0"/>
      <dgm:spPr/>
    </dgm:pt>
    <dgm:pt modelId="{310EAF87-ED37-40B7-B883-C3EFD1387DE4}" type="pres">
      <dgm:prSet presAssocID="{572C1D6F-66B7-420F-913E-8CD29DB2926B}" presName="Name35" presStyleLbl="parChTrans1D2" presStyleIdx="0" presStyleCnt="1"/>
      <dgm:spPr/>
    </dgm:pt>
    <dgm:pt modelId="{145C4225-ECB0-4AA9-A28B-07E0B7091D82}" type="pres">
      <dgm:prSet presAssocID="{DC8F9B7C-EBAD-47A5-AB83-B5749B25414D}" presName="hierRoot2" presStyleCnt="0">
        <dgm:presLayoutVars>
          <dgm:hierBranch/>
        </dgm:presLayoutVars>
      </dgm:prSet>
      <dgm:spPr/>
    </dgm:pt>
    <dgm:pt modelId="{6E95AA81-E75E-493B-B28F-CED00D601B83}" type="pres">
      <dgm:prSet presAssocID="{DC8F9B7C-EBAD-47A5-AB83-B5749B25414D}" presName="rootComposite" presStyleCnt="0"/>
      <dgm:spPr/>
    </dgm:pt>
    <dgm:pt modelId="{FDDD15D8-6C68-4ED2-9AD0-5E0E10E8D09A}" type="pres">
      <dgm:prSet presAssocID="{DC8F9B7C-EBAD-47A5-AB83-B5749B25414D}" presName="rootText" presStyleLbl="node2" presStyleIdx="0" presStyleCnt="1">
        <dgm:presLayoutVars>
          <dgm:chPref val="3"/>
        </dgm:presLayoutVars>
      </dgm:prSet>
      <dgm:spPr/>
    </dgm:pt>
    <dgm:pt modelId="{B1C0410F-5AC5-45B8-ABF6-F8263285F047}" type="pres">
      <dgm:prSet presAssocID="{DC8F9B7C-EBAD-47A5-AB83-B5749B25414D}" presName="rootConnector" presStyleLbl="node2" presStyleIdx="0" presStyleCnt="1"/>
      <dgm:spPr/>
    </dgm:pt>
    <dgm:pt modelId="{F28C101A-91F3-425B-9CD0-F96BF27AB79F}" type="pres">
      <dgm:prSet presAssocID="{DC8F9B7C-EBAD-47A5-AB83-B5749B25414D}" presName="hierChild4" presStyleCnt="0"/>
      <dgm:spPr/>
    </dgm:pt>
    <dgm:pt modelId="{071AF469-3B2C-4044-B3AB-6549E3E134FB}" type="pres">
      <dgm:prSet presAssocID="{C81EB53B-8709-4079-9182-97497B6DFF38}" presName="Name35" presStyleLbl="parChTrans1D3" presStyleIdx="0" presStyleCnt="4"/>
      <dgm:spPr/>
    </dgm:pt>
    <dgm:pt modelId="{C31C564A-5AC0-46E0-9B8A-5C27B50BC3BF}" type="pres">
      <dgm:prSet presAssocID="{4F6430BA-1948-4A68-B59E-DA51A5DFA653}" presName="hierRoot2" presStyleCnt="0">
        <dgm:presLayoutVars>
          <dgm:hierBranch val="init"/>
        </dgm:presLayoutVars>
      </dgm:prSet>
      <dgm:spPr/>
    </dgm:pt>
    <dgm:pt modelId="{E611564F-9A90-4FE7-8032-3FEE17B3A23F}" type="pres">
      <dgm:prSet presAssocID="{4F6430BA-1948-4A68-B59E-DA51A5DFA653}" presName="rootComposite" presStyleCnt="0"/>
      <dgm:spPr/>
    </dgm:pt>
    <dgm:pt modelId="{F493FD0A-7F5C-4EF6-8911-D135BA6FCC73}" type="pres">
      <dgm:prSet presAssocID="{4F6430BA-1948-4A68-B59E-DA51A5DFA653}" presName="rootText" presStyleLbl="node3" presStyleIdx="0" presStyleCnt="4">
        <dgm:presLayoutVars>
          <dgm:chPref val="3"/>
        </dgm:presLayoutVars>
      </dgm:prSet>
      <dgm:spPr/>
    </dgm:pt>
    <dgm:pt modelId="{DDF6B005-B4AF-46D6-B776-B2E13EABD54C}" type="pres">
      <dgm:prSet presAssocID="{4F6430BA-1948-4A68-B59E-DA51A5DFA653}" presName="rootConnector" presStyleLbl="node3" presStyleIdx="0" presStyleCnt="4"/>
      <dgm:spPr/>
    </dgm:pt>
    <dgm:pt modelId="{9524999E-D755-4E88-A9BE-608351F4B427}" type="pres">
      <dgm:prSet presAssocID="{4F6430BA-1948-4A68-B59E-DA51A5DFA653}" presName="hierChild4" presStyleCnt="0"/>
      <dgm:spPr/>
    </dgm:pt>
    <dgm:pt modelId="{00E7E187-B538-4294-8C5F-B3C9DD8665E5}" type="pres">
      <dgm:prSet presAssocID="{4F6430BA-1948-4A68-B59E-DA51A5DFA653}" presName="hierChild5" presStyleCnt="0"/>
      <dgm:spPr/>
    </dgm:pt>
    <dgm:pt modelId="{676C854C-A851-4053-B322-17FFC7E40610}" type="pres">
      <dgm:prSet presAssocID="{5FA39911-AE0C-44C5-9750-DBF9B486EC65}" presName="Name35" presStyleLbl="parChTrans1D3" presStyleIdx="1" presStyleCnt="4"/>
      <dgm:spPr/>
    </dgm:pt>
    <dgm:pt modelId="{844999C9-CFAE-4BC8-B0CE-A3E896889A4D}" type="pres">
      <dgm:prSet presAssocID="{41AB1BEF-DC86-422F-8A54-02AA7A29B379}" presName="hierRoot2" presStyleCnt="0">
        <dgm:presLayoutVars>
          <dgm:hierBranch val="init"/>
        </dgm:presLayoutVars>
      </dgm:prSet>
      <dgm:spPr/>
    </dgm:pt>
    <dgm:pt modelId="{961DBF58-955F-44BD-BCCA-5029FD79F9AD}" type="pres">
      <dgm:prSet presAssocID="{41AB1BEF-DC86-422F-8A54-02AA7A29B379}" presName="rootComposite" presStyleCnt="0"/>
      <dgm:spPr/>
    </dgm:pt>
    <dgm:pt modelId="{D2091CFA-A6DE-4070-B727-4CC84EF29CB0}" type="pres">
      <dgm:prSet presAssocID="{41AB1BEF-DC86-422F-8A54-02AA7A29B379}" presName="rootText" presStyleLbl="node3" presStyleIdx="1" presStyleCnt="4">
        <dgm:presLayoutVars>
          <dgm:chPref val="3"/>
        </dgm:presLayoutVars>
      </dgm:prSet>
      <dgm:spPr/>
    </dgm:pt>
    <dgm:pt modelId="{14848691-EC28-4858-998B-622BC7C2B083}" type="pres">
      <dgm:prSet presAssocID="{41AB1BEF-DC86-422F-8A54-02AA7A29B379}" presName="rootConnector" presStyleLbl="node3" presStyleIdx="1" presStyleCnt="4"/>
      <dgm:spPr/>
    </dgm:pt>
    <dgm:pt modelId="{4ED8808A-67B7-4EBF-A927-82B22FB1DDC7}" type="pres">
      <dgm:prSet presAssocID="{41AB1BEF-DC86-422F-8A54-02AA7A29B379}" presName="hierChild4" presStyleCnt="0"/>
      <dgm:spPr/>
    </dgm:pt>
    <dgm:pt modelId="{65448AC1-1951-4048-9152-68BBFA60F943}" type="pres">
      <dgm:prSet presAssocID="{41AB1BEF-DC86-422F-8A54-02AA7A29B379}" presName="hierChild5" presStyleCnt="0"/>
      <dgm:spPr/>
    </dgm:pt>
    <dgm:pt modelId="{F30F23D1-6951-46C8-B3A3-6C1D8643A6C3}" type="pres">
      <dgm:prSet presAssocID="{0084C353-82F8-40E3-8300-694F16C0D2AD}" presName="Name35" presStyleLbl="parChTrans1D3" presStyleIdx="2" presStyleCnt="4"/>
      <dgm:spPr/>
    </dgm:pt>
    <dgm:pt modelId="{87B240B4-E94C-407F-ABEC-3819398A0A23}" type="pres">
      <dgm:prSet presAssocID="{A7156187-5781-45EF-ABC3-1E86F20F93E3}" presName="hierRoot2" presStyleCnt="0">
        <dgm:presLayoutVars>
          <dgm:hierBranch val="init"/>
        </dgm:presLayoutVars>
      </dgm:prSet>
      <dgm:spPr/>
    </dgm:pt>
    <dgm:pt modelId="{2DE32B9C-F284-4371-AC33-C2863BF158A7}" type="pres">
      <dgm:prSet presAssocID="{A7156187-5781-45EF-ABC3-1E86F20F93E3}" presName="rootComposite" presStyleCnt="0"/>
      <dgm:spPr/>
    </dgm:pt>
    <dgm:pt modelId="{8E4D7AEB-2433-4B78-B081-2E9B11D1013C}" type="pres">
      <dgm:prSet presAssocID="{A7156187-5781-45EF-ABC3-1E86F20F93E3}" presName="rootText" presStyleLbl="node3" presStyleIdx="2" presStyleCnt="4">
        <dgm:presLayoutVars>
          <dgm:chPref val="3"/>
        </dgm:presLayoutVars>
      </dgm:prSet>
      <dgm:spPr/>
    </dgm:pt>
    <dgm:pt modelId="{A8D8AD7B-2E87-4AE9-AF0F-FC17EC541A10}" type="pres">
      <dgm:prSet presAssocID="{A7156187-5781-45EF-ABC3-1E86F20F93E3}" presName="rootConnector" presStyleLbl="node3" presStyleIdx="2" presStyleCnt="4"/>
      <dgm:spPr/>
    </dgm:pt>
    <dgm:pt modelId="{56FD824C-3041-4359-B971-F9F84618AA64}" type="pres">
      <dgm:prSet presAssocID="{A7156187-5781-45EF-ABC3-1E86F20F93E3}" presName="hierChild4" presStyleCnt="0"/>
      <dgm:spPr/>
    </dgm:pt>
    <dgm:pt modelId="{6C5FF0A2-D698-4EE0-8853-7565843964E1}" type="pres">
      <dgm:prSet presAssocID="{A7156187-5781-45EF-ABC3-1E86F20F93E3}" presName="hierChild5" presStyleCnt="0"/>
      <dgm:spPr/>
    </dgm:pt>
    <dgm:pt modelId="{58432B07-B1C1-4804-B796-FD7D5937CB44}" type="pres">
      <dgm:prSet presAssocID="{29044712-975A-4336-8912-C4E6D310A30D}" presName="Name35" presStyleLbl="parChTrans1D3" presStyleIdx="3" presStyleCnt="4"/>
      <dgm:spPr/>
    </dgm:pt>
    <dgm:pt modelId="{95258686-2203-4B9F-82B3-AF0159F46069}" type="pres">
      <dgm:prSet presAssocID="{E272AFEC-4B9B-4630-B489-DBCF74EDB17F}" presName="hierRoot2" presStyleCnt="0">
        <dgm:presLayoutVars>
          <dgm:hierBranch val="init"/>
        </dgm:presLayoutVars>
      </dgm:prSet>
      <dgm:spPr/>
    </dgm:pt>
    <dgm:pt modelId="{AB64AA08-ABBA-4BEB-9073-17B2B52A6A00}" type="pres">
      <dgm:prSet presAssocID="{E272AFEC-4B9B-4630-B489-DBCF74EDB17F}" presName="rootComposite" presStyleCnt="0"/>
      <dgm:spPr/>
    </dgm:pt>
    <dgm:pt modelId="{69C26FA2-9DEF-4423-AED0-287D3BB55A4F}" type="pres">
      <dgm:prSet presAssocID="{E272AFEC-4B9B-4630-B489-DBCF74EDB17F}" presName="rootText" presStyleLbl="node3" presStyleIdx="3" presStyleCnt="4">
        <dgm:presLayoutVars>
          <dgm:chPref val="3"/>
        </dgm:presLayoutVars>
      </dgm:prSet>
      <dgm:spPr/>
    </dgm:pt>
    <dgm:pt modelId="{AD730FD3-158B-4C44-BD4A-87BE9BA97621}" type="pres">
      <dgm:prSet presAssocID="{E272AFEC-4B9B-4630-B489-DBCF74EDB17F}" presName="rootConnector" presStyleLbl="node3" presStyleIdx="3" presStyleCnt="4"/>
      <dgm:spPr/>
    </dgm:pt>
    <dgm:pt modelId="{8CC0E645-5AD7-41BD-B04D-67D9D1A5963B}" type="pres">
      <dgm:prSet presAssocID="{E272AFEC-4B9B-4630-B489-DBCF74EDB17F}" presName="hierChild4" presStyleCnt="0"/>
      <dgm:spPr/>
    </dgm:pt>
    <dgm:pt modelId="{7746639C-F8E2-476C-97E2-7508A7C57FDC}" type="pres">
      <dgm:prSet presAssocID="{E272AFEC-4B9B-4630-B489-DBCF74EDB17F}" presName="hierChild5" presStyleCnt="0"/>
      <dgm:spPr/>
    </dgm:pt>
    <dgm:pt modelId="{5F5128D9-3F47-4BD0-B601-95F99DCC205C}" type="pres">
      <dgm:prSet presAssocID="{DC8F9B7C-EBAD-47A5-AB83-B5749B25414D}" presName="hierChild5" presStyleCnt="0"/>
      <dgm:spPr/>
    </dgm:pt>
    <dgm:pt modelId="{59A99F28-DCA2-4AD9-BA19-113424EE77C6}" type="pres">
      <dgm:prSet presAssocID="{BA83E98F-2337-49F8-93DB-43A0CD230CC1}" presName="hierChild3" presStyleCnt="0"/>
      <dgm:spPr/>
    </dgm:pt>
  </dgm:ptLst>
  <dgm:cxnLst>
    <dgm:cxn modelId="{E3783807-C1B6-4C51-ACD2-5281A898A3AD}" srcId="{DC8F9B7C-EBAD-47A5-AB83-B5749B25414D}" destId="{A7156187-5781-45EF-ABC3-1E86F20F93E3}" srcOrd="2" destOrd="0" parTransId="{0084C353-82F8-40E3-8300-694F16C0D2AD}" sibTransId="{042DB776-D495-4173-AA85-B11954696B9B}"/>
    <dgm:cxn modelId="{79D6E61C-A6DB-47C5-BF99-62EDE2282DE2}" type="presOf" srcId="{24528B22-A916-4BD9-8CFC-9517AA481DF9}" destId="{FA735C68-FD74-464A-B589-745C0805F3A8}" srcOrd="0" destOrd="0" presId="urn:microsoft.com/office/officeart/2005/8/layout/orgChart1"/>
    <dgm:cxn modelId="{6409F41D-84CB-48E1-BCF8-DFF33355B8AF}" srcId="{BA83E98F-2337-49F8-93DB-43A0CD230CC1}" destId="{DC8F9B7C-EBAD-47A5-AB83-B5749B25414D}" srcOrd="0" destOrd="0" parTransId="{572C1D6F-66B7-420F-913E-8CD29DB2926B}" sibTransId="{8BABB20D-2E10-4B01-B5A8-8E68B29F8947}"/>
    <dgm:cxn modelId="{31EB472A-FE0E-4B10-BA0A-0B0C7610B655}" srcId="{DC8F9B7C-EBAD-47A5-AB83-B5749B25414D}" destId="{4F6430BA-1948-4A68-B59E-DA51A5DFA653}" srcOrd="0" destOrd="0" parTransId="{C81EB53B-8709-4079-9182-97497B6DFF38}" sibTransId="{6592A5B5-5AF5-435A-AD08-A66CD73710F9}"/>
    <dgm:cxn modelId="{07323B37-DC7E-4B64-9600-83FA340CC635}" type="presOf" srcId="{29044712-975A-4336-8912-C4E6D310A30D}" destId="{58432B07-B1C1-4804-B796-FD7D5937CB44}" srcOrd="0" destOrd="0" presId="urn:microsoft.com/office/officeart/2005/8/layout/orgChart1"/>
    <dgm:cxn modelId="{33DBAA38-E324-4265-BA0A-31AB6F0856C9}" type="presOf" srcId="{A7156187-5781-45EF-ABC3-1E86F20F93E3}" destId="{A8D8AD7B-2E87-4AE9-AF0F-FC17EC541A10}" srcOrd="1" destOrd="0" presId="urn:microsoft.com/office/officeart/2005/8/layout/orgChart1"/>
    <dgm:cxn modelId="{C70C7C6D-67BB-47F4-BAA8-E3C57D7DA8F5}" type="presOf" srcId="{5FA39911-AE0C-44C5-9750-DBF9B486EC65}" destId="{676C854C-A851-4053-B322-17FFC7E40610}" srcOrd="0" destOrd="0" presId="urn:microsoft.com/office/officeart/2005/8/layout/orgChart1"/>
    <dgm:cxn modelId="{28C50B7B-EBBD-4CC9-98AE-12F453B6042F}" type="presOf" srcId="{BA83E98F-2337-49F8-93DB-43A0CD230CC1}" destId="{4AF574EB-6902-4CA5-95D7-5C2BA85AD9E9}" srcOrd="0" destOrd="0" presId="urn:microsoft.com/office/officeart/2005/8/layout/orgChart1"/>
    <dgm:cxn modelId="{D61C0A7D-226E-4F27-9C35-A4CE53CC7932}" type="presOf" srcId="{DC8F9B7C-EBAD-47A5-AB83-B5749B25414D}" destId="{FDDD15D8-6C68-4ED2-9AD0-5E0E10E8D09A}" srcOrd="0" destOrd="0" presId="urn:microsoft.com/office/officeart/2005/8/layout/orgChart1"/>
    <dgm:cxn modelId="{2360D291-A37F-4102-842F-7A2F5F7C91D3}" type="presOf" srcId="{DC8F9B7C-EBAD-47A5-AB83-B5749B25414D}" destId="{B1C0410F-5AC5-45B8-ABF6-F8263285F047}" srcOrd="1" destOrd="0" presId="urn:microsoft.com/office/officeart/2005/8/layout/orgChart1"/>
    <dgm:cxn modelId="{EFE3F19A-EC58-49DD-9F65-D71E4BB954CC}" type="presOf" srcId="{BA83E98F-2337-49F8-93DB-43A0CD230CC1}" destId="{26EB386A-5DCA-4DFA-9855-D834750584A5}" srcOrd="1" destOrd="0" presId="urn:microsoft.com/office/officeart/2005/8/layout/orgChart1"/>
    <dgm:cxn modelId="{C025B29B-DFDF-4DA8-B735-799955ACF11C}" type="presOf" srcId="{E272AFEC-4B9B-4630-B489-DBCF74EDB17F}" destId="{AD730FD3-158B-4C44-BD4A-87BE9BA97621}" srcOrd="1" destOrd="0" presId="urn:microsoft.com/office/officeart/2005/8/layout/orgChart1"/>
    <dgm:cxn modelId="{24D60DA2-D9F5-47DA-AC46-4C7E440EC679}" type="presOf" srcId="{41AB1BEF-DC86-422F-8A54-02AA7A29B379}" destId="{D2091CFA-A6DE-4070-B727-4CC84EF29CB0}" srcOrd="0" destOrd="0" presId="urn:microsoft.com/office/officeart/2005/8/layout/orgChart1"/>
    <dgm:cxn modelId="{FA530AAC-7863-4CC2-8982-ECE3E66EDC9F}" type="presOf" srcId="{E272AFEC-4B9B-4630-B489-DBCF74EDB17F}" destId="{69C26FA2-9DEF-4423-AED0-287D3BB55A4F}" srcOrd="0" destOrd="0" presId="urn:microsoft.com/office/officeart/2005/8/layout/orgChart1"/>
    <dgm:cxn modelId="{644D7BB6-D3A7-4F81-B30E-BA6B949F48FC}" type="presOf" srcId="{4F6430BA-1948-4A68-B59E-DA51A5DFA653}" destId="{DDF6B005-B4AF-46D6-B776-B2E13EABD54C}" srcOrd="1" destOrd="0" presId="urn:microsoft.com/office/officeart/2005/8/layout/orgChart1"/>
    <dgm:cxn modelId="{50C86CBF-63F9-4106-9485-EB754ECA4E9F}" type="presOf" srcId="{0084C353-82F8-40E3-8300-694F16C0D2AD}" destId="{F30F23D1-6951-46C8-B3A3-6C1D8643A6C3}" srcOrd="0" destOrd="0" presId="urn:microsoft.com/office/officeart/2005/8/layout/orgChart1"/>
    <dgm:cxn modelId="{14A48EBF-11B4-4A04-8CDF-940A319AE822}" type="presOf" srcId="{41AB1BEF-DC86-422F-8A54-02AA7A29B379}" destId="{14848691-EC28-4858-998B-622BC7C2B083}" srcOrd="1" destOrd="0" presId="urn:microsoft.com/office/officeart/2005/8/layout/orgChart1"/>
    <dgm:cxn modelId="{EF2CDAC3-92AB-4E58-A4E9-E2BFD3253CF1}" srcId="{24528B22-A916-4BD9-8CFC-9517AA481DF9}" destId="{BA83E98F-2337-49F8-93DB-43A0CD230CC1}" srcOrd="0" destOrd="0" parTransId="{0AFD7657-E772-42C2-82E5-136DE950DF3C}" sibTransId="{566D6F47-A1E3-48A4-A028-F53CE9334BD0}"/>
    <dgm:cxn modelId="{BC970FC9-1592-4B20-8EC4-B979555DD84F}" type="presOf" srcId="{4F6430BA-1948-4A68-B59E-DA51A5DFA653}" destId="{F493FD0A-7F5C-4EF6-8911-D135BA6FCC73}" srcOrd="0" destOrd="0" presId="urn:microsoft.com/office/officeart/2005/8/layout/orgChart1"/>
    <dgm:cxn modelId="{E2EC9CC9-620A-4CC9-B31A-F1CB378823AE}" type="presOf" srcId="{A7156187-5781-45EF-ABC3-1E86F20F93E3}" destId="{8E4D7AEB-2433-4B78-B081-2E9B11D1013C}" srcOrd="0" destOrd="0" presId="urn:microsoft.com/office/officeart/2005/8/layout/orgChart1"/>
    <dgm:cxn modelId="{D27D36DB-D6F8-4EC7-AA14-A2EE7B832E8C}" srcId="{DC8F9B7C-EBAD-47A5-AB83-B5749B25414D}" destId="{E272AFEC-4B9B-4630-B489-DBCF74EDB17F}" srcOrd="3" destOrd="0" parTransId="{29044712-975A-4336-8912-C4E6D310A30D}" sibTransId="{F787614C-7AD2-4E3E-B0A3-15E79711B703}"/>
    <dgm:cxn modelId="{BB1428E1-A3FA-4877-BD12-97F16AC21B29}" srcId="{DC8F9B7C-EBAD-47A5-AB83-B5749B25414D}" destId="{41AB1BEF-DC86-422F-8A54-02AA7A29B379}" srcOrd="1" destOrd="0" parTransId="{5FA39911-AE0C-44C5-9750-DBF9B486EC65}" sibTransId="{2DB11D25-7D03-4EBF-943D-37D9B313C862}"/>
    <dgm:cxn modelId="{8AB4B1E7-6EB2-43E0-BF5B-69E7E7895F49}" type="presOf" srcId="{C81EB53B-8709-4079-9182-97497B6DFF38}" destId="{071AF469-3B2C-4044-B3AB-6549E3E134FB}" srcOrd="0" destOrd="0" presId="urn:microsoft.com/office/officeart/2005/8/layout/orgChart1"/>
    <dgm:cxn modelId="{7E7CCBE8-0A8A-4F54-A8EC-FC7C07146144}" type="presOf" srcId="{572C1D6F-66B7-420F-913E-8CD29DB2926B}" destId="{310EAF87-ED37-40B7-B883-C3EFD1387DE4}" srcOrd="0" destOrd="0" presId="urn:microsoft.com/office/officeart/2005/8/layout/orgChart1"/>
    <dgm:cxn modelId="{CD179D9A-2509-4C20-B80D-F2B01C3DE3B3}" type="presParOf" srcId="{FA735C68-FD74-464A-B589-745C0805F3A8}" destId="{AB34E299-2AD4-4165-8409-08B6454EBB49}" srcOrd="0" destOrd="0" presId="urn:microsoft.com/office/officeart/2005/8/layout/orgChart1"/>
    <dgm:cxn modelId="{948CF4E4-DD05-4B78-9DAA-41A546C8169C}" type="presParOf" srcId="{AB34E299-2AD4-4165-8409-08B6454EBB49}" destId="{9F9F06CA-442E-43F1-B26C-F2FB4B52E886}" srcOrd="0" destOrd="0" presId="urn:microsoft.com/office/officeart/2005/8/layout/orgChart1"/>
    <dgm:cxn modelId="{FBB22454-ADA8-490B-82FE-46663A5AA17B}" type="presParOf" srcId="{9F9F06CA-442E-43F1-B26C-F2FB4B52E886}" destId="{4AF574EB-6902-4CA5-95D7-5C2BA85AD9E9}" srcOrd="0" destOrd="0" presId="urn:microsoft.com/office/officeart/2005/8/layout/orgChart1"/>
    <dgm:cxn modelId="{7DC78A83-60A3-44EF-AEE8-5258A39EF355}" type="presParOf" srcId="{9F9F06CA-442E-43F1-B26C-F2FB4B52E886}" destId="{26EB386A-5DCA-4DFA-9855-D834750584A5}" srcOrd="1" destOrd="0" presId="urn:microsoft.com/office/officeart/2005/8/layout/orgChart1"/>
    <dgm:cxn modelId="{0A714E45-2378-497B-9A7C-A963BBE4809A}" type="presParOf" srcId="{AB34E299-2AD4-4165-8409-08B6454EBB49}" destId="{11A5BE7D-3877-4125-94AC-5E2FD22773CE}" srcOrd="1" destOrd="0" presId="urn:microsoft.com/office/officeart/2005/8/layout/orgChart1"/>
    <dgm:cxn modelId="{098BD290-72DA-4927-9022-CC201EAB8735}" type="presParOf" srcId="{11A5BE7D-3877-4125-94AC-5E2FD22773CE}" destId="{310EAF87-ED37-40B7-B883-C3EFD1387DE4}" srcOrd="0" destOrd="0" presId="urn:microsoft.com/office/officeart/2005/8/layout/orgChart1"/>
    <dgm:cxn modelId="{59D2539F-5800-4475-ACA1-68F4F8F81EF8}" type="presParOf" srcId="{11A5BE7D-3877-4125-94AC-5E2FD22773CE}" destId="{145C4225-ECB0-4AA9-A28B-07E0B7091D82}" srcOrd="1" destOrd="0" presId="urn:microsoft.com/office/officeart/2005/8/layout/orgChart1"/>
    <dgm:cxn modelId="{7CF0FFD5-7892-4B4E-BDA9-DA9D126425DD}" type="presParOf" srcId="{145C4225-ECB0-4AA9-A28B-07E0B7091D82}" destId="{6E95AA81-E75E-493B-B28F-CED00D601B83}" srcOrd="0" destOrd="0" presId="urn:microsoft.com/office/officeart/2005/8/layout/orgChart1"/>
    <dgm:cxn modelId="{21DB5786-E2F0-4398-B175-3CB15BEA94A0}" type="presParOf" srcId="{6E95AA81-E75E-493B-B28F-CED00D601B83}" destId="{FDDD15D8-6C68-4ED2-9AD0-5E0E10E8D09A}" srcOrd="0" destOrd="0" presId="urn:microsoft.com/office/officeart/2005/8/layout/orgChart1"/>
    <dgm:cxn modelId="{E8686569-7DC0-4E4A-9581-BA0C7F78352A}" type="presParOf" srcId="{6E95AA81-E75E-493B-B28F-CED00D601B83}" destId="{B1C0410F-5AC5-45B8-ABF6-F8263285F047}" srcOrd="1" destOrd="0" presId="urn:microsoft.com/office/officeart/2005/8/layout/orgChart1"/>
    <dgm:cxn modelId="{114ED0A6-43B4-42E1-AF1F-EB4C455E4166}" type="presParOf" srcId="{145C4225-ECB0-4AA9-A28B-07E0B7091D82}" destId="{F28C101A-91F3-425B-9CD0-F96BF27AB79F}" srcOrd="1" destOrd="0" presId="urn:microsoft.com/office/officeart/2005/8/layout/orgChart1"/>
    <dgm:cxn modelId="{7780BE03-7266-48B0-994D-963C1E77420B}" type="presParOf" srcId="{F28C101A-91F3-425B-9CD0-F96BF27AB79F}" destId="{071AF469-3B2C-4044-B3AB-6549E3E134FB}" srcOrd="0" destOrd="0" presId="urn:microsoft.com/office/officeart/2005/8/layout/orgChart1"/>
    <dgm:cxn modelId="{2002103F-0E96-40AD-9351-827907E889DC}" type="presParOf" srcId="{F28C101A-91F3-425B-9CD0-F96BF27AB79F}" destId="{C31C564A-5AC0-46E0-9B8A-5C27B50BC3BF}" srcOrd="1" destOrd="0" presId="urn:microsoft.com/office/officeart/2005/8/layout/orgChart1"/>
    <dgm:cxn modelId="{76F27EDD-5C14-4AC2-8482-5553DABA5DA5}" type="presParOf" srcId="{C31C564A-5AC0-46E0-9B8A-5C27B50BC3BF}" destId="{E611564F-9A90-4FE7-8032-3FEE17B3A23F}" srcOrd="0" destOrd="0" presId="urn:microsoft.com/office/officeart/2005/8/layout/orgChart1"/>
    <dgm:cxn modelId="{D35CBF1E-EC18-48E1-92D2-83B8B6EB1B58}" type="presParOf" srcId="{E611564F-9A90-4FE7-8032-3FEE17B3A23F}" destId="{F493FD0A-7F5C-4EF6-8911-D135BA6FCC73}" srcOrd="0" destOrd="0" presId="urn:microsoft.com/office/officeart/2005/8/layout/orgChart1"/>
    <dgm:cxn modelId="{EFB556DF-9113-4602-9422-1F26CE726FBA}" type="presParOf" srcId="{E611564F-9A90-4FE7-8032-3FEE17B3A23F}" destId="{DDF6B005-B4AF-46D6-B776-B2E13EABD54C}" srcOrd="1" destOrd="0" presId="urn:microsoft.com/office/officeart/2005/8/layout/orgChart1"/>
    <dgm:cxn modelId="{5A4A23E8-9E95-4E0C-BA59-D251509E9997}" type="presParOf" srcId="{C31C564A-5AC0-46E0-9B8A-5C27B50BC3BF}" destId="{9524999E-D755-4E88-A9BE-608351F4B427}" srcOrd="1" destOrd="0" presId="urn:microsoft.com/office/officeart/2005/8/layout/orgChart1"/>
    <dgm:cxn modelId="{F4AC0AD2-97BC-4699-9316-B08799385217}" type="presParOf" srcId="{C31C564A-5AC0-46E0-9B8A-5C27B50BC3BF}" destId="{00E7E187-B538-4294-8C5F-B3C9DD8665E5}" srcOrd="2" destOrd="0" presId="urn:microsoft.com/office/officeart/2005/8/layout/orgChart1"/>
    <dgm:cxn modelId="{9EB6E112-3092-4CCA-BAE1-09DC8343C264}" type="presParOf" srcId="{F28C101A-91F3-425B-9CD0-F96BF27AB79F}" destId="{676C854C-A851-4053-B322-17FFC7E40610}" srcOrd="2" destOrd="0" presId="urn:microsoft.com/office/officeart/2005/8/layout/orgChart1"/>
    <dgm:cxn modelId="{92B34368-C6E1-41AB-AECF-B9E7BB5FC9A9}" type="presParOf" srcId="{F28C101A-91F3-425B-9CD0-F96BF27AB79F}" destId="{844999C9-CFAE-4BC8-B0CE-A3E896889A4D}" srcOrd="3" destOrd="0" presId="urn:microsoft.com/office/officeart/2005/8/layout/orgChart1"/>
    <dgm:cxn modelId="{8503B0CF-4CD8-4796-AE36-70459E158383}" type="presParOf" srcId="{844999C9-CFAE-4BC8-B0CE-A3E896889A4D}" destId="{961DBF58-955F-44BD-BCCA-5029FD79F9AD}" srcOrd="0" destOrd="0" presId="urn:microsoft.com/office/officeart/2005/8/layout/orgChart1"/>
    <dgm:cxn modelId="{49E0CDC5-9B09-4911-97DC-8A73391062E8}" type="presParOf" srcId="{961DBF58-955F-44BD-BCCA-5029FD79F9AD}" destId="{D2091CFA-A6DE-4070-B727-4CC84EF29CB0}" srcOrd="0" destOrd="0" presId="urn:microsoft.com/office/officeart/2005/8/layout/orgChart1"/>
    <dgm:cxn modelId="{6FDB1397-DA12-4EF5-B7C7-8E0549FD0BEE}" type="presParOf" srcId="{961DBF58-955F-44BD-BCCA-5029FD79F9AD}" destId="{14848691-EC28-4858-998B-622BC7C2B083}" srcOrd="1" destOrd="0" presId="urn:microsoft.com/office/officeart/2005/8/layout/orgChart1"/>
    <dgm:cxn modelId="{C72FA2C2-E7BA-4B44-B64F-AEBFB85A2B87}" type="presParOf" srcId="{844999C9-CFAE-4BC8-B0CE-A3E896889A4D}" destId="{4ED8808A-67B7-4EBF-A927-82B22FB1DDC7}" srcOrd="1" destOrd="0" presId="urn:microsoft.com/office/officeart/2005/8/layout/orgChart1"/>
    <dgm:cxn modelId="{0AD2B47A-A1AC-481E-B527-40C085183651}" type="presParOf" srcId="{844999C9-CFAE-4BC8-B0CE-A3E896889A4D}" destId="{65448AC1-1951-4048-9152-68BBFA60F943}" srcOrd="2" destOrd="0" presId="urn:microsoft.com/office/officeart/2005/8/layout/orgChart1"/>
    <dgm:cxn modelId="{8E8623EE-6F21-4609-8038-6C337F9B5308}" type="presParOf" srcId="{F28C101A-91F3-425B-9CD0-F96BF27AB79F}" destId="{F30F23D1-6951-46C8-B3A3-6C1D8643A6C3}" srcOrd="4" destOrd="0" presId="urn:microsoft.com/office/officeart/2005/8/layout/orgChart1"/>
    <dgm:cxn modelId="{C7FF49FC-E2BF-4938-A637-5D177DF3BF05}" type="presParOf" srcId="{F28C101A-91F3-425B-9CD0-F96BF27AB79F}" destId="{87B240B4-E94C-407F-ABEC-3819398A0A23}" srcOrd="5" destOrd="0" presId="urn:microsoft.com/office/officeart/2005/8/layout/orgChart1"/>
    <dgm:cxn modelId="{7CC77854-ECD7-43DE-9196-D0081B249EAF}" type="presParOf" srcId="{87B240B4-E94C-407F-ABEC-3819398A0A23}" destId="{2DE32B9C-F284-4371-AC33-C2863BF158A7}" srcOrd="0" destOrd="0" presId="urn:microsoft.com/office/officeart/2005/8/layout/orgChart1"/>
    <dgm:cxn modelId="{BC4ADC1C-6D02-453C-9184-E43CC47DA8E0}" type="presParOf" srcId="{2DE32B9C-F284-4371-AC33-C2863BF158A7}" destId="{8E4D7AEB-2433-4B78-B081-2E9B11D1013C}" srcOrd="0" destOrd="0" presId="urn:microsoft.com/office/officeart/2005/8/layout/orgChart1"/>
    <dgm:cxn modelId="{5B40346D-D3D9-4000-8B17-A36447B9A964}" type="presParOf" srcId="{2DE32B9C-F284-4371-AC33-C2863BF158A7}" destId="{A8D8AD7B-2E87-4AE9-AF0F-FC17EC541A10}" srcOrd="1" destOrd="0" presId="urn:microsoft.com/office/officeart/2005/8/layout/orgChart1"/>
    <dgm:cxn modelId="{CDB786FA-FB82-4C93-BE63-6B9B2BF6D1ED}" type="presParOf" srcId="{87B240B4-E94C-407F-ABEC-3819398A0A23}" destId="{56FD824C-3041-4359-B971-F9F84618AA64}" srcOrd="1" destOrd="0" presId="urn:microsoft.com/office/officeart/2005/8/layout/orgChart1"/>
    <dgm:cxn modelId="{8BA5B2D0-A043-4067-A942-103E3CEA21BE}" type="presParOf" srcId="{87B240B4-E94C-407F-ABEC-3819398A0A23}" destId="{6C5FF0A2-D698-4EE0-8853-7565843964E1}" srcOrd="2" destOrd="0" presId="urn:microsoft.com/office/officeart/2005/8/layout/orgChart1"/>
    <dgm:cxn modelId="{8F3D2FDD-79EA-41EA-AF1A-EB5AC7B5BEFD}" type="presParOf" srcId="{F28C101A-91F3-425B-9CD0-F96BF27AB79F}" destId="{58432B07-B1C1-4804-B796-FD7D5937CB44}" srcOrd="6" destOrd="0" presId="urn:microsoft.com/office/officeart/2005/8/layout/orgChart1"/>
    <dgm:cxn modelId="{AEE808C0-8E0C-428E-BD0C-EB0763AA6F3E}" type="presParOf" srcId="{F28C101A-91F3-425B-9CD0-F96BF27AB79F}" destId="{95258686-2203-4B9F-82B3-AF0159F46069}" srcOrd="7" destOrd="0" presId="urn:microsoft.com/office/officeart/2005/8/layout/orgChart1"/>
    <dgm:cxn modelId="{1428AC04-B315-4790-8091-9F9E1F70305F}" type="presParOf" srcId="{95258686-2203-4B9F-82B3-AF0159F46069}" destId="{AB64AA08-ABBA-4BEB-9073-17B2B52A6A00}" srcOrd="0" destOrd="0" presId="urn:microsoft.com/office/officeart/2005/8/layout/orgChart1"/>
    <dgm:cxn modelId="{276AEE93-2DA4-4281-8967-A5A5A8723A75}" type="presParOf" srcId="{AB64AA08-ABBA-4BEB-9073-17B2B52A6A00}" destId="{69C26FA2-9DEF-4423-AED0-287D3BB55A4F}" srcOrd="0" destOrd="0" presId="urn:microsoft.com/office/officeart/2005/8/layout/orgChart1"/>
    <dgm:cxn modelId="{B9AEF8FD-2B58-4210-BB0B-D27229870B25}" type="presParOf" srcId="{AB64AA08-ABBA-4BEB-9073-17B2B52A6A00}" destId="{AD730FD3-158B-4C44-BD4A-87BE9BA97621}" srcOrd="1" destOrd="0" presId="urn:microsoft.com/office/officeart/2005/8/layout/orgChart1"/>
    <dgm:cxn modelId="{18C35082-1542-49D2-9BAB-6B16B382A6B2}" type="presParOf" srcId="{95258686-2203-4B9F-82B3-AF0159F46069}" destId="{8CC0E645-5AD7-41BD-B04D-67D9D1A5963B}" srcOrd="1" destOrd="0" presId="urn:microsoft.com/office/officeart/2005/8/layout/orgChart1"/>
    <dgm:cxn modelId="{8E28CDCF-D1BC-40C2-9822-0D722A03659E}" type="presParOf" srcId="{95258686-2203-4B9F-82B3-AF0159F46069}" destId="{7746639C-F8E2-476C-97E2-7508A7C57FDC}" srcOrd="2" destOrd="0" presId="urn:microsoft.com/office/officeart/2005/8/layout/orgChart1"/>
    <dgm:cxn modelId="{B0F98AA9-B5C6-4028-A2EB-8D30DEC38DFC}" type="presParOf" srcId="{145C4225-ECB0-4AA9-A28B-07E0B7091D82}" destId="{5F5128D9-3F47-4BD0-B601-95F99DCC205C}" srcOrd="2" destOrd="0" presId="urn:microsoft.com/office/officeart/2005/8/layout/orgChart1"/>
    <dgm:cxn modelId="{BA36D814-DCA6-4882-BBBF-75DE331B1B0E}" type="presParOf" srcId="{AB34E299-2AD4-4165-8409-08B6454EBB49}" destId="{59A99F28-DCA2-4AD9-BA19-113424EE77C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432B07-B1C1-4804-B796-FD7D5937CB44}">
      <dsp:nvSpPr>
        <dsp:cNvPr id="0" name=""/>
        <dsp:cNvSpPr/>
      </dsp:nvSpPr>
      <dsp:spPr>
        <a:xfrm>
          <a:off x="712507" y="1759173"/>
          <a:ext cx="2574060" cy="297825"/>
        </a:xfrm>
        <a:custGeom>
          <a:avLst/>
          <a:gdLst/>
          <a:ahLst/>
          <a:cxnLst/>
          <a:rect l="0" t="0" r="0" b="0"/>
          <a:pathLst>
            <a:path>
              <a:moveTo>
                <a:pt x="2574060" y="0"/>
              </a:moveTo>
              <a:lnTo>
                <a:pt x="2574060" y="148912"/>
              </a:lnTo>
              <a:lnTo>
                <a:pt x="0" y="148912"/>
              </a:lnTo>
              <a:lnTo>
                <a:pt x="0" y="2978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0F23D1-6951-46C8-B3A3-6C1D8643A6C3}">
      <dsp:nvSpPr>
        <dsp:cNvPr id="0" name=""/>
        <dsp:cNvSpPr/>
      </dsp:nvSpPr>
      <dsp:spPr>
        <a:xfrm>
          <a:off x="2428547" y="1759173"/>
          <a:ext cx="858020" cy="297825"/>
        </a:xfrm>
        <a:custGeom>
          <a:avLst/>
          <a:gdLst/>
          <a:ahLst/>
          <a:cxnLst/>
          <a:rect l="0" t="0" r="0" b="0"/>
          <a:pathLst>
            <a:path>
              <a:moveTo>
                <a:pt x="858020" y="0"/>
              </a:moveTo>
              <a:lnTo>
                <a:pt x="858020" y="148912"/>
              </a:lnTo>
              <a:lnTo>
                <a:pt x="0" y="148912"/>
              </a:lnTo>
              <a:lnTo>
                <a:pt x="0" y="2978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6C854C-A851-4053-B322-17FFC7E40610}">
      <dsp:nvSpPr>
        <dsp:cNvPr id="0" name=""/>
        <dsp:cNvSpPr/>
      </dsp:nvSpPr>
      <dsp:spPr>
        <a:xfrm>
          <a:off x="3286567" y="1759173"/>
          <a:ext cx="858020" cy="297825"/>
        </a:xfrm>
        <a:custGeom>
          <a:avLst/>
          <a:gdLst/>
          <a:ahLst/>
          <a:cxnLst/>
          <a:rect l="0" t="0" r="0" b="0"/>
          <a:pathLst>
            <a:path>
              <a:moveTo>
                <a:pt x="0" y="0"/>
              </a:moveTo>
              <a:lnTo>
                <a:pt x="0" y="148912"/>
              </a:lnTo>
              <a:lnTo>
                <a:pt x="858020" y="148912"/>
              </a:lnTo>
              <a:lnTo>
                <a:pt x="858020" y="2978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1AF469-3B2C-4044-B3AB-6549E3E134FB}">
      <dsp:nvSpPr>
        <dsp:cNvPr id="0" name=""/>
        <dsp:cNvSpPr/>
      </dsp:nvSpPr>
      <dsp:spPr>
        <a:xfrm>
          <a:off x="3286567" y="1759173"/>
          <a:ext cx="2574060" cy="297825"/>
        </a:xfrm>
        <a:custGeom>
          <a:avLst/>
          <a:gdLst/>
          <a:ahLst/>
          <a:cxnLst/>
          <a:rect l="0" t="0" r="0" b="0"/>
          <a:pathLst>
            <a:path>
              <a:moveTo>
                <a:pt x="0" y="0"/>
              </a:moveTo>
              <a:lnTo>
                <a:pt x="0" y="148912"/>
              </a:lnTo>
              <a:lnTo>
                <a:pt x="2574060" y="148912"/>
              </a:lnTo>
              <a:lnTo>
                <a:pt x="2574060" y="2978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0EAF87-ED37-40B7-B883-C3EFD1387DE4}">
      <dsp:nvSpPr>
        <dsp:cNvPr id="0" name=""/>
        <dsp:cNvSpPr/>
      </dsp:nvSpPr>
      <dsp:spPr>
        <a:xfrm>
          <a:off x="3240847" y="752241"/>
          <a:ext cx="91440" cy="297825"/>
        </a:xfrm>
        <a:custGeom>
          <a:avLst/>
          <a:gdLst/>
          <a:ahLst/>
          <a:cxnLst/>
          <a:rect l="0" t="0" r="0" b="0"/>
          <a:pathLst>
            <a:path>
              <a:moveTo>
                <a:pt x="45720" y="0"/>
              </a:moveTo>
              <a:lnTo>
                <a:pt x="45720" y="2978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574EB-6902-4CA5-95D7-5C2BA85AD9E9}">
      <dsp:nvSpPr>
        <dsp:cNvPr id="0" name=""/>
        <dsp:cNvSpPr/>
      </dsp:nvSpPr>
      <dsp:spPr>
        <a:xfrm>
          <a:off x="2577460" y="43133"/>
          <a:ext cx="1418215" cy="709107"/>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Chief Executive Officer</a:t>
          </a:r>
        </a:p>
      </dsp:txBody>
      <dsp:txXfrm>
        <a:off x="2577460" y="43133"/>
        <a:ext cx="1418215" cy="709107"/>
      </dsp:txXfrm>
    </dsp:sp>
    <dsp:sp modelId="{FDDD15D8-6C68-4ED2-9AD0-5E0E10E8D09A}">
      <dsp:nvSpPr>
        <dsp:cNvPr id="0" name=""/>
        <dsp:cNvSpPr/>
      </dsp:nvSpPr>
      <dsp:spPr>
        <a:xfrm>
          <a:off x="2577460" y="1050066"/>
          <a:ext cx="1418215" cy="709107"/>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Legal Directorl &amp; Company Secretary</a:t>
          </a:r>
        </a:p>
      </dsp:txBody>
      <dsp:txXfrm>
        <a:off x="2577460" y="1050066"/>
        <a:ext cx="1418215" cy="709107"/>
      </dsp:txXfrm>
    </dsp:sp>
    <dsp:sp modelId="{F493FD0A-7F5C-4EF6-8911-D135BA6FCC73}">
      <dsp:nvSpPr>
        <dsp:cNvPr id="0" name=""/>
        <dsp:cNvSpPr/>
      </dsp:nvSpPr>
      <dsp:spPr>
        <a:xfrm>
          <a:off x="5151520" y="2056998"/>
          <a:ext cx="1418215" cy="709107"/>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Executive Assistant</a:t>
          </a:r>
        </a:p>
      </dsp:txBody>
      <dsp:txXfrm>
        <a:off x="5151520" y="2056998"/>
        <a:ext cx="1418215" cy="709107"/>
      </dsp:txXfrm>
    </dsp:sp>
    <dsp:sp modelId="{D2091CFA-A6DE-4070-B727-4CC84EF29CB0}">
      <dsp:nvSpPr>
        <dsp:cNvPr id="0" name=""/>
        <dsp:cNvSpPr/>
      </dsp:nvSpPr>
      <dsp:spPr>
        <a:xfrm>
          <a:off x="3435480" y="2056998"/>
          <a:ext cx="1418215" cy="70910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Data Protection Officer</a:t>
          </a:r>
        </a:p>
      </dsp:txBody>
      <dsp:txXfrm>
        <a:off x="3435480" y="2056998"/>
        <a:ext cx="1418215" cy="709107"/>
      </dsp:txXfrm>
    </dsp:sp>
    <dsp:sp modelId="{8E4D7AEB-2433-4B78-B081-2E9B11D1013C}">
      <dsp:nvSpPr>
        <dsp:cNvPr id="0" name=""/>
        <dsp:cNvSpPr/>
      </dsp:nvSpPr>
      <dsp:spPr>
        <a:xfrm>
          <a:off x="1719440" y="2056998"/>
          <a:ext cx="1418215" cy="709107"/>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Employment Law Solicitor</a:t>
          </a:r>
        </a:p>
      </dsp:txBody>
      <dsp:txXfrm>
        <a:off x="1719440" y="2056998"/>
        <a:ext cx="1418215" cy="709107"/>
      </dsp:txXfrm>
    </dsp:sp>
    <dsp:sp modelId="{69C26FA2-9DEF-4423-AED0-287D3BB55A4F}">
      <dsp:nvSpPr>
        <dsp:cNvPr id="0" name=""/>
        <dsp:cNvSpPr/>
      </dsp:nvSpPr>
      <dsp:spPr>
        <a:xfrm>
          <a:off x="3400" y="2056998"/>
          <a:ext cx="1418215" cy="709107"/>
        </a:xfrm>
        <a:prstGeom prst="rect">
          <a:avLst/>
        </a:prstGeom>
        <a:solidFill>
          <a:schemeClr val="accent2"/>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Commerical</a:t>
          </a:r>
          <a:r>
            <a:rPr lang="en-GB" sz="1600" kern="1200" baseline="0"/>
            <a:t> Solicitor x2</a:t>
          </a:r>
          <a:endParaRPr lang="en-GB" sz="1600" kern="1200"/>
        </a:p>
      </dsp:txBody>
      <dsp:txXfrm>
        <a:off x="3400" y="2056998"/>
        <a:ext cx="1418215" cy="7091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4" ma:contentTypeDescription="Create a new document." ma:contentTypeScope="" ma:versionID="e48fb928956b23dc5a484f61b3446d33">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ee1737fa5c6d13722499cb49e55a71ff"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SharedWithUsers>
  </documentManagement>
</p:properties>
</file>

<file path=customXml/itemProps1.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2.xml><?xml version="1.0" encoding="utf-8"?>
<ds:datastoreItem xmlns:ds="http://schemas.openxmlformats.org/officeDocument/2006/customXml" ds:itemID="{39017B93-591D-479E-B742-45012BB9A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4.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4</Pages>
  <Words>1658</Words>
  <Characters>7931</Characters>
  <Application>Microsoft Office Word</Application>
  <DocSecurity>0</DocSecurity>
  <Lines>283</Lines>
  <Paragraphs>222</Paragraphs>
  <ScaleCrop>false</ScaleCrop>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Jonathon Abbott</cp:lastModifiedBy>
  <cp:revision>81</cp:revision>
  <dcterms:created xsi:type="dcterms:W3CDTF">2026-03-03T20:59:00Z</dcterms:created>
  <dcterms:modified xsi:type="dcterms:W3CDTF">2026-03-12T10:00:00Z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y fmtid="{D5CDD505-2E9C-101B-9397-08002B2CF9AE}" pid="4" name="docLang">
    <vt:lpwstr>en</vt:lpwstr>
  </property>
</Properties>
</file>