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FD304" w14:textId="6EE59AE3" w:rsidR="00EE18D0" w:rsidRDefault="003B776B" w:rsidP="00D02ED3">
      <w:pPr>
        <w:rPr>
          <w:rFonts w:ascii="Calibri" w:hAnsi="Calibri" w:cs="Calibri"/>
          <w:b/>
          <w:bCs/>
          <w:noProof/>
          <w:color w:val="FFFFFF" w:themeColor="background1"/>
          <w:sz w:val="56"/>
          <w:szCs w:val="56"/>
        </w:rPr>
      </w:pPr>
      <w:r>
        <w:rPr>
          <w:rFonts w:ascii="Calibri" w:hAnsi="Calibri" w:cs="Calibri"/>
          <w:b/>
          <w:bCs/>
          <w:noProof/>
          <w:color w:val="FFFFFF" w:themeColor="background1"/>
          <w:sz w:val="56"/>
          <w:szCs w:val="56"/>
        </w:rPr>
        <mc:AlternateContent>
          <mc:Choice Requires="wps">
            <w:drawing>
              <wp:anchor distT="0" distB="0" distL="114300" distR="114300" simplePos="0" relativeHeight="251660291" behindDoc="0" locked="0" layoutInCell="1" allowOverlap="1" wp14:anchorId="6860344C" wp14:editId="00540F69">
                <wp:simplePos x="0" y="0"/>
                <wp:positionH relativeFrom="page">
                  <wp:posOffset>-31363</wp:posOffset>
                </wp:positionH>
                <wp:positionV relativeFrom="paragraph">
                  <wp:posOffset>-163996</wp:posOffset>
                </wp:positionV>
                <wp:extent cx="6286500" cy="1176793"/>
                <wp:effectExtent l="0" t="0" r="19050" b="23495"/>
                <wp:wrapNone/>
                <wp:docPr id="5" name="Text Box 5">
                  <a:extLst xmlns:a="http://schemas.openxmlformats.org/drawingml/2006/main">
                    <a:ext uri="{FF2B5EF4-FFF2-40B4-BE49-F238E27FC236}">
                      <a16:creationId xmlns:a16="http://schemas.microsoft.com/office/drawing/2014/main" id="{E978801A-1B92-4E49-A0D0-2337EED982F3}"/>
                    </a:ext>
                  </a:extLst>
                </wp:docPr>
                <wp:cNvGraphicFramePr/>
                <a:graphic xmlns:a="http://schemas.openxmlformats.org/drawingml/2006/main">
                  <a:graphicData uri="http://schemas.microsoft.com/office/word/2010/wordprocessingShape">
                    <wps:wsp>
                      <wps:cNvSpPr txBox="1"/>
                      <wps:spPr>
                        <a:xfrm>
                          <a:off x="0" y="0"/>
                          <a:ext cx="6286500" cy="1176793"/>
                        </a:xfrm>
                        <a:prstGeom prst="rect">
                          <a:avLst/>
                        </a:prstGeom>
                        <a:solidFill>
                          <a:schemeClr val="accent1"/>
                        </a:solidFill>
                        <a:ln w="6350">
                          <a:solidFill>
                            <a:schemeClr val="accent1"/>
                          </a:solidFill>
                        </a:ln>
                      </wps:spPr>
                      <wps:txbx>
                        <w:txbxContent>
                          <w:p w14:paraId="402F6469" w14:textId="77777777" w:rsidR="00EE18D0" w:rsidRDefault="00EE18D0" w:rsidP="007E0215">
                            <w:pPr>
                              <w:rPr>
                                <w:color w:val="FFFFFF" w:themeColor="background1"/>
                              </w:rPr>
                            </w:pPr>
                          </w:p>
                          <w:p w14:paraId="752BF67E" w14:textId="77777777" w:rsidR="00EE18D0" w:rsidRDefault="00EE18D0" w:rsidP="007E0215">
                            <w:pPr>
                              <w:rPr>
                                <w:color w:val="FFFFFF" w:themeColor="background1"/>
                              </w:rPr>
                            </w:pPr>
                          </w:p>
                          <w:p w14:paraId="329C449F" w14:textId="77777777" w:rsidR="00EE18D0" w:rsidRDefault="00EE18D0" w:rsidP="007E0215">
                            <w:pPr>
                              <w:rPr>
                                <w:color w:val="FFFFFF" w:themeColor="background1"/>
                              </w:rPr>
                            </w:pPr>
                          </w:p>
                          <w:p w14:paraId="3001638D" w14:textId="17CAE031" w:rsidR="00EE18D0" w:rsidRDefault="00EE18D0" w:rsidP="007E0215">
                            <w:pPr>
                              <w:rPr>
                                <w:color w:val="FFFFFF" w:themeColor="background1"/>
                              </w:rPr>
                            </w:pPr>
                          </w:p>
                          <w:p w14:paraId="4054DF41" w14:textId="496B2F33" w:rsidR="00EE18D0" w:rsidRDefault="003B776B" w:rsidP="007E0215">
                            <w:pPr>
                              <w:rPr>
                                <w:color w:val="FFFFFF" w:themeColor="background1"/>
                              </w:rPr>
                            </w:pPr>
                            <w:r w:rsidRPr="00402299">
                              <w:rPr>
                                <w:noProof/>
                                <w:color w:val="FFFFFF" w:themeColor="background1"/>
                              </w:rPr>
                              <w:drawing>
                                <wp:inline distT="0" distB="0" distL="0" distR="0" wp14:anchorId="2FFE9650" wp14:editId="54D94C49">
                                  <wp:extent cx="4913630" cy="365760"/>
                                  <wp:effectExtent l="0" t="0" r="1270" b="0"/>
                                  <wp:docPr id="749896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3630" cy="365760"/>
                                          </a:xfrm>
                                          <a:prstGeom prst="rect">
                                            <a:avLst/>
                                          </a:prstGeom>
                                          <a:noFill/>
                                          <a:ln>
                                            <a:noFill/>
                                          </a:ln>
                                        </pic:spPr>
                                      </pic:pic>
                                    </a:graphicData>
                                  </a:graphic>
                                </wp:inline>
                              </w:drawing>
                            </w:r>
                          </w:p>
                          <w:p w14:paraId="1305A1F3" w14:textId="77777777" w:rsidR="00EE18D0" w:rsidRPr="004B05E7" w:rsidRDefault="00A7473E" w:rsidP="007E0215">
                            <w:pPr>
                              <w:rPr>
                                <w:b/>
                                <w:bCs/>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60344C" id="_x0000_t202" coordsize="21600,21600" o:spt="202" path="m,l,21600r21600,l21600,xe">
                <v:stroke joinstyle="miter"/>
                <v:path gradientshapeok="t" o:connecttype="rect"/>
              </v:shapetype>
              <v:shape id="Text Box 5" o:spid="_x0000_s1026" type="#_x0000_t202" style="position:absolute;margin-left:-2.45pt;margin-top:-12.9pt;width:495pt;height:92.65pt;z-index:25166029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" fillcolor="#ed6898 [3204]" strokecolor="#ed6898 [3204]" strokeweight=".5pt">
                <v:textbox>
                  <w:txbxContent>
                    <w:p w14:paraId="402F6469" w14:textId="77777777" w:rsidR="00EE18D0" w:rsidRDefault="00EE18D0" w:rsidP="007E0215">
                      <w:pPr>
                        <w:rPr>
                          <w:color w:val="FFFFFF" w:themeColor="background1"/>
                        </w:rPr>
                      </w:pPr>
                    </w:p>
                    <w:p w14:paraId="752BF67E" w14:textId="77777777" w:rsidR="00EE18D0" w:rsidRDefault="00EE18D0" w:rsidP="007E0215">
                      <w:pPr>
                        <w:rPr>
                          <w:color w:val="FFFFFF" w:themeColor="background1"/>
                        </w:rPr>
                      </w:pPr>
                    </w:p>
                    <w:p w14:paraId="329C449F" w14:textId="77777777" w:rsidR="00EE18D0" w:rsidRDefault="00EE18D0" w:rsidP="007E0215">
                      <w:pPr>
                        <w:rPr>
                          <w:color w:val="FFFFFF" w:themeColor="background1"/>
                        </w:rPr>
                      </w:pPr>
                    </w:p>
                    <w:p w14:paraId="3001638D" w14:textId="17CAE031" w:rsidR="00EE18D0" w:rsidRDefault="00EE18D0" w:rsidP="007E0215">
                      <w:pPr>
                        <w:rPr>
                          <w:color w:val="FFFFFF" w:themeColor="background1"/>
                        </w:rPr>
                      </w:pPr>
                    </w:p>
                    <w:p w14:paraId="4054DF41" w14:textId="496B2F33" w:rsidR="00EE18D0" w:rsidRDefault="003B776B" w:rsidP="007E0215">
                      <w:pPr>
                        <w:rPr>
                          <w:color w:val="FFFFFF" w:themeColor="background1"/>
                        </w:rPr>
                      </w:pPr>
                      <w:r w:rsidRPr="00402299">
                        <w:rPr>
                          <w:noProof/>
                          <w:color w:val="FFFFFF" w:themeColor="background1"/>
                        </w:rPr>
                        <w:drawing>
                          <wp:inline distT="0" distB="0" distL="0" distR="0" wp14:anchorId="2FFE9650" wp14:editId="54D94C49">
                            <wp:extent cx="4913630" cy="365760"/>
                            <wp:effectExtent l="0" t="0" r="1270" b="0"/>
                            <wp:docPr id="749896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3630" cy="365760"/>
                                    </a:xfrm>
                                    <a:prstGeom prst="rect">
                                      <a:avLst/>
                                    </a:prstGeom>
                                    <a:noFill/>
                                    <a:ln>
                                      <a:noFill/>
                                    </a:ln>
                                  </pic:spPr>
                                </pic:pic>
                              </a:graphicData>
                            </a:graphic>
                          </wp:inline>
                        </w:drawing>
                      </w:r>
                    </w:p>
                    <w:p w14:paraId="1305A1F3" w14:textId="77777777" w:rsidR="00EE18D0" w:rsidRPr="004B05E7" w:rsidRDefault="00A7473E" w:rsidP="007E0215">
                      <w:pPr>
                        <w:rPr>
                          <w:b/>
                          <w:bCs/>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p>
                  </w:txbxContent>
                </v:textbox>
                <w10:wrap anchorx="page"/>
              </v:shape>
            </w:pict>
          </mc:Fallback>
        </mc:AlternateContent>
      </w:r>
      <w:r>
        <w:rPr>
          <w:rFonts w:ascii="Calibri" w:hAnsi="Calibri" w:cstheme="minorBidi"/>
        </w:rPr>
        <w:t>1. Senior Financial Controls Manager</w:t>
      </w:r>
    </w:p>
    <w:p w14:paraId="1D5F3425" w14:textId="28917296" w:rsidR="006D75C8" w:rsidRDefault="00A7473E" w:rsidP="00D02ED3">
      <w:pPr>
        <w:rPr>
          <w:color w:val="5F5F5F" w:themeColor="text1" w:themeShade="BF"/>
          <w:sz w:val="24"/>
          <w:szCs w:val="28"/>
        </w:rPr>
      </w:pPr>
      <w:r>
        <w:rPr>
          <w:rFonts w:ascii="Calibri" w:hAnsi="Calibri" w:cs="Calibri"/>
          <w:b/>
          <w:bCs/>
          <w:noProof/>
          <w:color w:val="FFFFFF" w:themeColor="background1"/>
          <w:sz w:val="56"/>
          <w:szCs w:val="56"/>
        </w:rPr>
        <mc:AlternateContent>
          <mc:Choice Requires="wps">
            <w:drawing>
              <wp:anchor distT="0" distB="0" distL="114300" distR="114300" simplePos="0" relativeHeight="251661315" behindDoc="0" locked="0" layoutInCell="1" allowOverlap="1" wp14:anchorId="573C6D05" wp14:editId="442F313B">
                <wp:simplePos x="0" y="0"/>
                <wp:positionH relativeFrom="page">
                  <wp:posOffset>-38100</wp:posOffset>
                </wp:positionH>
                <wp:positionV relativeFrom="paragraph">
                  <wp:posOffset>10160</wp:posOffset>
                </wp:positionV>
                <wp:extent cx="2352675" cy="352425"/>
                <wp:effectExtent l="0" t="0" r="28575" b="28575"/>
                <wp:wrapNone/>
                <wp:docPr id="7" name="Text Box 7">
                  <a:extLst xmlns:a="http://schemas.openxmlformats.org/drawingml/2006/main">
                    <a:ext uri="{FF2B5EF4-FFF2-40B4-BE49-F238E27FC236}">
                      <a16:creationId xmlns:a16="http://schemas.microsoft.com/office/drawing/2014/main" id="{D74D604A-5B85-4EAC-B8AB-3501F426E80C}"/>
                    </a:ext>
                  </a:extLst>
                </wp:docPr>
                <wp:cNvGraphicFramePr/>
                <a:graphic xmlns:a="http://schemas.openxmlformats.org/drawingml/2006/main">
                  <a:graphicData uri="http://schemas.microsoft.com/office/word/2010/wordprocessingShape">
                    <wps:wsp>
                      <wps:cNvSpPr txBox="1"/>
                      <wps:spPr>
                        <a:xfrm>
                          <a:off x="0" y="0"/>
                          <a:ext cx="2352675" cy="352425"/>
                        </a:xfrm>
                        <a:prstGeom prst="rect">
                          <a:avLst/>
                        </a:prstGeom>
                        <a:solidFill>
                          <a:schemeClr val="bg1"/>
                        </a:solidFill>
                        <a:ln w="6350">
                          <a:solidFill>
                            <a:schemeClr val="bg1"/>
                          </a:solidFill>
                        </a:ln>
                      </wps:spPr>
                      <wps:txbx>
                        <w:txbxContent>
                          <w:p w14:paraId="5A2298E1" w14:textId="77777777" w:rsidR="00EE18D0" w:rsidRPr="00771F83" w:rsidRDefault="00A7473E" w:rsidP="007E0215">
                            <w:pPr>
                              <w:rPr>
                                <w:b/>
                                <w:bCs/>
                                <w:sz w:val="12"/>
                                <w:szCs w:val="14"/>
                              </w:rPr>
                            </w:pPr>
                            <w:r w:rsidRPr="00771F83">
                              <w:rPr>
                                <w:rFonts w:ascii="Calibri" w:hAnsi="Calibri" w:cs="Calibri"/>
                                <w:b/>
                                <w:bCs/>
                                <w:color w:val="ED6898" w:themeColor="accent1"/>
                                <w:sz w:val="36"/>
                                <w:szCs w:val="36"/>
                              </w:rPr>
                              <w:t>Role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C6D05" id="Text Box 7" o:spid="_x0000_s1027" type="#_x0000_t202" style="position:absolute;margin-left:-3pt;margin-top:.8pt;width:185.25pt;height:27.75pt;z-index:2516613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" fillcolor="white [3212]" strokecolor="white [3212]" strokeweight=".5pt">
                <v:textbox>
                  <w:txbxContent>
                    <w:p w14:paraId="5A2298E1" w14:textId="77777777" w:rsidR="00EE18D0" w:rsidRPr="00771F83" w:rsidRDefault="00A7473E" w:rsidP="007E0215">
                      <w:pPr>
                        <w:rPr>
                          <w:b/>
                          <w:bCs/>
                          <w:sz w:val="12"/>
                          <w:szCs w:val="14"/>
                        </w:rPr>
                      </w:pPr>
                      <w:r w:rsidRPr="00771F83">
                        <w:rPr>
                          <w:rFonts w:ascii="Calibri" w:hAnsi="Calibri" w:cs="Calibri"/>
                          <w:b/>
                          <w:bCs/>
                          <w:color w:val="ED6898" w:themeColor="accent1"/>
                          <w:sz w:val="36"/>
                          <w:szCs w:val="36"/>
                        </w:rPr>
                        <w:t>Role Profile</w:t>
                      </w:r>
                    </w:p>
                  </w:txbxContent>
                </v:textbox>
                <w10:wrap anchorx="page"/>
              </v:shape>
            </w:pict>
          </mc:Fallback>
        </mc:AlternateContent>
      </w:r>
      <w:r>
        <w:rPr>
          <w:noProof/>
        </w:rPr>
        <w:drawing>
          <wp:anchor distT="0" distB="0" distL="114300" distR="114300" simplePos="0" relativeHeight="251662339" behindDoc="0" locked="0" layoutInCell="1" allowOverlap="1" wp14:anchorId="61808B29" wp14:editId="1B677EDC">
            <wp:simplePos x="0" y="0"/>
            <wp:positionH relativeFrom="column">
              <wp:posOffset>5241925</wp:posOffset>
            </wp:positionH>
            <wp:positionV relativeFrom="paragraph">
              <wp:posOffset>-17780</wp:posOffset>
            </wp:positionV>
            <wp:extent cx="1186388" cy="776177"/>
            <wp:effectExtent l="0" t="0" r="0" b="5080"/>
            <wp:wrapNone/>
            <wp:docPr id="1062961413" name="Picture 1062961413">
              <a:extLst xmlns:a="http://schemas.openxmlformats.org/drawingml/2006/main">
                <a:ext uri="{FF2B5EF4-FFF2-40B4-BE49-F238E27FC236}">
                  <a16:creationId xmlns:a16="http://schemas.microsoft.com/office/drawing/2014/main" id="{5BFFA1B5-A550-4305-8194-296A044016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86388" cy="776177"/>
                    </a:xfrm>
                    <a:prstGeom prst="rect">
                      <a:avLst/>
                    </a:prstGeom>
                  </pic:spPr>
                </pic:pic>
              </a:graphicData>
            </a:graphic>
            <wp14:sizeRelH relativeFrom="margin">
              <wp14:pctWidth>0</wp14:pctWidth>
            </wp14:sizeRelH>
            <wp14:sizeRelV relativeFrom="margin">
              <wp14:pctHeight>0</wp14:pctHeight>
            </wp14:sizeRelV>
          </wp:anchor>
        </w:drawing>
      </w:r>
    </w:p>
    <w:p w14:paraId="02D50BAB" w14:textId="73E8C7AE" w:rsidR="00771F83" w:rsidRDefault="00771F83"/>
    <w:p w14:paraId="60CEFD5B" w14:textId="47CD03C7" w:rsidR="00771F83" w:rsidRDefault="00771F83"/>
    <w:p w14:paraId="7C91AB89" w14:textId="04BCE209" w:rsidR="00771F83" w:rsidRDefault="00771F83"/>
    <w:p w14:paraId="603EE23C" w14:textId="77777777" w:rsidR="00771F83" w:rsidRDefault="00771F83"/>
    <w:p w14:paraId="69EF5AB2" w14:textId="7217F96E" w:rsidR="003523F7" w:rsidRDefault="003523F7"/>
    <w:p w14:paraId="786B4F57" w14:textId="30771877" w:rsidR="00771F83" w:rsidRDefault="00771F83" w:rsidP="009D5DB6">
      <w:pPr>
        <w:spacing w:before="240"/>
        <w:ind w:left="-1276" w:right="119"/>
        <w:jc w:val="both"/>
        <w:rPr>
          <w:rFonts w:cstheme="minorBidi"/>
          <w:b/>
          <w:bCs/>
          <w:color w:val="ED6898" w:themeColor="accent1"/>
          <w:sz w:val="24"/>
          <w:lang w:eastAsia="en-GB"/>
        </w:rPr>
      </w:pPr>
      <w:r>
        <w:rPr>
          <w:rFonts w:cstheme="minorBidi"/>
          <w:b/>
          <w:bCs/>
          <w:color w:val="7F7F7F" w:themeColor="text1"/>
          <w:sz w:val="32"/>
          <w:szCs w:val="32"/>
          <w:lang w:eastAsia="en-GB"/>
        </w:rPr>
        <w:t>Role Purpose</w:t>
      </w:r>
      <w:r w:rsidRPr="00771F83">
        <w:rPr>
          <w:rFonts w:cstheme="minorBidi"/>
          <w:b/>
          <w:bCs/>
          <w:color w:val="ED6898" w:themeColor="accent1"/>
          <w:sz w:val="24"/>
          <w:lang w:eastAsia="en-GB"/>
        </w:rPr>
        <w:t xml:space="preserve"> </w:t>
      </w:r>
    </w:p>
    <w:p w14:paraId="34680B7D" w14:textId="77777777" w:rsidR="006D75C8" w:rsidRDefault="00A7473E">
      <w:pPr>
        <w:ind w:left="-1276" w:right="119"/>
        <w:jc w:val="both"/>
        <w:rPr>
          <w:color w:val="5F5F5F" w:themeColor="text1" w:themeShade="BF"/>
          <w:sz w:val="24"/>
          <w:szCs w:val="28"/>
        </w:rPr>
      </w:pPr>
      <w:r w:rsidRPr="005F7F8A">
        <w:rPr>
          <w:b/>
          <w:color w:val="ED6898"/>
          <w:sz w:val="24"/>
        </w:rPr>
        <w:t xml:space="preserve">The Senior Financial Controls Manager is responsible for the effective operation of the charity’s financial control environment, ensuring accurate financial reporting, robust reconciliations, timely statutory submissions and effective audit coordination. The role supports the Head of Financial Controls by maintaining the financial control framework, </w:t>
      </w:r>
      <w:r w:rsidR="005F7F8A">
        <w:rPr>
          <w:b/>
          <w:bCs/>
          <w:color w:val="ED6898"/>
          <w:sz w:val="24"/>
        </w:rPr>
        <w:t xml:space="preserve">ensuring compliance with </w:t>
      </w:r>
      <w:r w:rsidRPr="005F7F8A">
        <w:rPr>
          <w:b/>
          <w:color w:val="ED6898"/>
          <w:sz w:val="24"/>
        </w:rPr>
        <w:t xml:space="preserve">financial regulations, resolving </w:t>
      </w:r>
      <w:r w:rsidR="005F7F8A">
        <w:rPr>
          <w:b/>
          <w:bCs/>
          <w:color w:val="ED6898"/>
          <w:sz w:val="24"/>
        </w:rPr>
        <w:t xml:space="preserve">control and </w:t>
      </w:r>
      <w:r w:rsidRPr="005F7F8A">
        <w:rPr>
          <w:b/>
          <w:color w:val="ED6898"/>
          <w:sz w:val="24"/>
        </w:rPr>
        <w:t>compliance issues</w:t>
      </w:r>
      <w:r w:rsidR="005F7F8A">
        <w:rPr>
          <w:b/>
          <w:bCs/>
          <w:color w:val="ED6898"/>
          <w:sz w:val="24"/>
        </w:rPr>
        <w:t>,</w:t>
      </w:r>
      <w:r w:rsidRPr="005F7F8A">
        <w:rPr>
          <w:b/>
          <w:color w:val="ED6898"/>
          <w:sz w:val="24"/>
        </w:rPr>
        <w:t xml:space="preserve"> and ensuring financial processes are documented, controlled and continuously improved.</w:t>
      </w:r>
    </w:p>
    <w:p w14:paraId="0C2D2074" w14:textId="77777777" w:rsidR="002152D3" w:rsidRDefault="002152D3" w:rsidP="000C0387">
      <w:pPr>
        <w:ind w:left="-1276" w:right="119"/>
        <w:jc w:val="both"/>
        <w:rPr>
          <w:b/>
          <w:bCs/>
        </w:rPr>
      </w:pPr>
    </w:p>
    <w:p w14:paraId="6166745A" w14:textId="77777777" w:rsidR="003E64FA" w:rsidRDefault="00986E0E" w:rsidP="000C0387">
      <w:pPr>
        <w:ind w:left="-1276" w:right="119"/>
        <w:rPr>
          <w:b/>
          <w:bCs/>
          <w:color w:val="7F7F7F" w:themeColor="text1"/>
          <w:sz w:val="32"/>
          <w:szCs w:val="36"/>
        </w:rPr>
      </w:pPr>
      <w:r w:rsidRPr="005A486D">
        <w:rPr>
          <w:b/>
          <w:bCs/>
          <w:color w:val="7F7F7F" w:themeColor="text1"/>
          <w:sz w:val="32"/>
          <w:szCs w:val="36"/>
        </w:rPr>
        <w:t xml:space="preserve">Key Accountabilities </w:t>
      </w:r>
    </w:p>
    <w:p w14:paraId="3DCB62F4" w14:textId="14EAF141" w:rsidR="003E64FA" w:rsidRPr="00F563C8" w:rsidRDefault="003E64FA" w:rsidP="43EFDCF9">
      <w:pPr>
        <w:ind w:left="-1276" w:right="119"/>
        <w:rPr>
          <w:b/>
          <w:bCs/>
          <w:color w:val="ED6898" w:themeColor="accent1"/>
          <w:sz w:val="28"/>
          <w:szCs w:val="28"/>
        </w:rPr>
      </w:pPr>
      <w:r w:rsidRPr="43EFDCF9">
        <w:rPr>
          <w:b/>
          <w:bCs/>
          <w:color w:val="ED6898" w:themeColor="accent1"/>
          <w:sz w:val="28"/>
          <w:szCs w:val="28"/>
        </w:rPr>
        <w:t>Business Strategy</w:t>
      </w:r>
    </w:p>
    <w:p w14:paraId="3E9FFE30" w14:textId="600734B2" w:rsidR="003E64FA" w:rsidRPr="0070670A" w:rsidRDefault="003E64FA" w:rsidP="43EFDCF9">
      <w:pPr>
        <w:pStyle w:val="li1"/>
        <w:numPr>
          <w:ilvl w:val="0"/>
          <w:numId w:val="2"/>
        </w:numPr>
        <w:spacing w:before="0" w:beforeAutospacing="0" w:after="0"/>
        <w:ind w:left="-851" w:right="119"/>
        <w:rPr>
          <w:color w:val="5F5F5F" w:themeColor="text1" w:themeShade="BF"/>
          <w:sz w:val="24"/>
          <w:szCs w:val="24"/>
          <w:lang w:val="en-US"/>
        </w:rPr>
      </w:pPr>
      <w:r w:rsidRPr="43EFDCF9">
        <w:rPr>
          <w:color w:val="5F5F5F" w:themeColor="text1" w:themeShade="BF"/>
          <w:sz w:val="24"/>
          <w:szCs w:val="24"/>
          <w:lang w:val="en-US"/>
        </w:rPr>
        <w:t>Manage the day-to-day operation of the financial control framework, ensuring key controls are documented, evidenced, reviewed and escalated where gaps or weaknesses are identified.</w:t>
      </w:r>
    </w:p>
    <w:p w14:paraId="1AE73F39" w14:textId="77777777" w:rsidR="003E64FA" w:rsidRPr="00F563C8" w:rsidRDefault="003E64FA" w:rsidP="003E64FA">
      <w:pPr>
        <w:ind w:left="-1276" w:right="119"/>
        <w:rPr>
          <w:b/>
          <w:bCs/>
          <w:color w:val="ED6898" w:themeColor="accent1"/>
          <w:sz w:val="28"/>
          <w:szCs w:val="28"/>
        </w:rPr>
      </w:pPr>
      <w:r w:rsidRPr="7A57E92B">
        <w:rPr>
          <w:b/>
          <w:bCs/>
          <w:color w:val="ED6898" w:themeColor="accent1"/>
          <w:sz w:val="28"/>
          <w:szCs w:val="28"/>
        </w:rPr>
        <w:t>Business Development and External Relations</w:t>
      </w:r>
    </w:p>
    <w:p w14:paraId="347121A2" w14:textId="35C5C776" w:rsidR="003E64FA" w:rsidRPr="004006C6" w:rsidRDefault="002C7729">
      <w:pPr>
        <w:pStyle w:val="li1"/>
        <w:numPr>
          <w:ilvl w:val="0"/>
          <w:numId w:val="2"/>
        </w:numPr>
        <w:spacing w:before="0" w:beforeAutospacing="0" w:after="0" w:afterAutospacing="0"/>
        <w:ind w:left="-851" w:right="261"/>
        <w:jc w:val="both"/>
        <w:rPr>
          <w:rFonts w:asciiTheme="minorHAnsi" w:hAnsiTheme="minorHAnsi" w:cs="Times New Roman"/>
          <w:color w:val="5F5F5F" w:themeColor="text1" w:themeShade="BF"/>
          <w:sz w:val="24"/>
          <w:szCs w:val="28"/>
          <w:lang w:eastAsia="en-US"/>
        </w:rPr>
      </w:pPr>
      <w:r>
        <w:rPr>
          <w:color w:val="5F5F5F" w:themeColor="text1" w:themeShade="BF"/>
          <w:sz w:val="24"/>
          <w:szCs w:val="28"/>
          <w:lang w:val="en"/>
        </w:rPr>
        <w:t xml:space="preserve">Support </w:t>
      </w:r>
      <w:r w:rsidRPr="002C7729">
        <w:rPr>
          <w:color w:val="5F5F5F" w:themeColor="text1" w:themeShade="BF"/>
          <w:sz w:val="24"/>
          <w:szCs w:val="28"/>
          <w:lang w:val="en"/>
        </w:rPr>
        <w:t>finance integration activity for group companies and partnerships, ensuring reporting, reconciliations, intercompany processes and control requirements are implemented consistently and in line with group standards.</w:t>
      </w:r>
    </w:p>
    <w:p w14:paraId="732418F8" w14:textId="77777777" w:rsidR="003E64FA" w:rsidRDefault="003E64FA" w:rsidP="003E64FA">
      <w:pPr>
        <w:pStyle w:val="li1"/>
        <w:spacing w:before="0" w:beforeAutospacing="0" w:after="0" w:afterAutospacing="0"/>
        <w:ind w:left="-851" w:right="119"/>
        <w:jc w:val="both"/>
        <w:rPr>
          <w:rFonts w:asciiTheme="minorHAnsi" w:hAnsiTheme="minorHAnsi" w:cs="Times New Roman"/>
          <w:color w:val="5F5F5F" w:themeColor="text1" w:themeShade="BF"/>
          <w:sz w:val="24"/>
          <w:szCs w:val="28"/>
          <w:lang w:eastAsia="en-US"/>
        </w:rPr>
      </w:pPr>
    </w:p>
    <w:p w14:paraId="4ADEC91F" w14:textId="77777777" w:rsidR="003E64FA" w:rsidRPr="00F563C8" w:rsidRDefault="003E64FA" w:rsidP="43EFDCF9">
      <w:pPr>
        <w:ind w:left="-1211" w:right="119"/>
        <w:rPr>
          <w:b/>
          <w:bCs/>
          <w:color w:val="ED6898" w:themeColor="accent1"/>
          <w:sz w:val="28"/>
          <w:szCs w:val="28"/>
        </w:rPr>
      </w:pPr>
      <w:r w:rsidRPr="43EFDCF9">
        <w:rPr>
          <w:b/>
          <w:bCs/>
          <w:color w:val="ED6898" w:themeColor="accent1"/>
          <w:sz w:val="28"/>
          <w:szCs w:val="28"/>
        </w:rPr>
        <w:t>Transformation</w:t>
      </w:r>
    </w:p>
    <w:p w14:paraId="5FD67ACF" w14:textId="6CBDB29C" w:rsidR="003E64FA" w:rsidRDefault="002C7729">
      <w:pPr>
        <w:pStyle w:val="li1"/>
        <w:numPr>
          <w:ilvl w:val="0"/>
          <w:numId w:val="2"/>
        </w:numPr>
        <w:spacing w:before="0" w:beforeAutospacing="0" w:after="0" w:afterAutospacing="0"/>
        <w:ind w:left="-851" w:right="119"/>
        <w:jc w:val="both"/>
        <w:rPr>
          <w:rFonts w:asciiTheme="minorHAnsi" w:hAnsiTheme="minorHAnsi" w:cs="Times New Roman"/>
          <w:color w:val="5F5F5F" w:themeColor="text1" w:themeShade="BF"/>
          <w:sz w:val="24"/>
          <w:szCs w:val="24"/>
          <w:lang w:eastAsia="en-US"/>
        </w:rPr>
      </w:pPr>
      <w:r>
        <w:rPr>
          <w:rFonts w:asciiTheme="minorHAnsi" w:hAnsiTheme="minorHAnsi" w:cs="Times New Roman"/>
          <w:color w:val="5F5F5F" w:themeColor="text1" w:themeShade="BF"/>
          <w:sz w:val="24"/>
          <w:szCs w:val="24"/>
          <w:lang w:eastAsia="en-US"/>
        </w:rPr>
        <w:t xml:space="preserve">Maintain </w:t>
      </w:r>
      <w:r w:rsidRPr="002C7729">
        <w:rPr>
          <w:rFonts w:asciiTheme="minorHAnsi" w:hAnsiTheme="minorHAnsi" w:cs="Times New Roman"/>
          <w:color w:val="5F5F5F" w:themeColor="text1" w:themeShade="BF"/>
          <w:sz w:val="24"/>
          <w:szCs w:val="24"/>
          <w:lang w:eastAsia="en-US"/>
        </w:rPr>
        <w:t>the CRSA and supporting control documentation, coordinating control testing, evidence collection, action tracking and reporting of control gaps to support assurance over key financial risks.</w:t>
      </w:r>
    </w:p>
    <w:p w14:paraId="42323B27" w14:textId="77777777" w:rsidR="003E64FA" w:rsidRPr="00830652" w:rsidRDefault="003E64FA" w:rsidP="003E64FA">
      <w:pPr>
        <w:pStyle w:val="li1"/>
        <w:spacing w:before="0" w:beforeAutospacing="0" w:after="0" w:afterAutospacing="0"/>
        <w:ind w:left="-1211" w:right="119"/>
        <w:jc w:val="both"/>
        <w:rPr>
          <w:rFonts w:asciiTheme="minorHAnsi" w:hAnsiTheme="minorHAnsi" w:cs="Times New Roman"/>
          <w:color w:val="5F5F5F" w:themeColor="text1" w:themeShade="BF"/>
          <w:sz w:val="24"/>
          <w:szCs w:val="28"/>
          <w:lang w:eastAsia="en-US"/>
        </w:rPr>
      </w:pPr>
    </w:p>
    <w:p w14:paraId="1C142CD9" w14:textId="77777777" w:rsidR="003E64FA" w:rsidRPr="00F563C8" w:rsidRDefault="003E64FA" w:rsidP="43EFDCF9">
      <w:pPr>
        <w:ind w:left="-1211" w:right="119"/>
        <w:rPr>
          <w:b/>
          <w:bCs/>
          <w:color w:val="ED6898" w:themeColor="accent1"/>
          <w:sz w:val="28"/>
          <w:szCs w:val="28"/>
        </w:rPr>
      </w:pPr>
      <w:r w:rsidRPr="43EFDCF9">
        <w:rPr>
          <w:b/>
          <w:bCs/>
          <w:color w:val="ED6898" w:themeColor="accent1"/>
          <w:sz w:val="28"/>
          <w:szCs w:val="28"/>
        </w:rPr>
        <w:t>Systems</w:t>
      </w:r>
    </w:p>
    <w:p w14:paraId="764F0BD3" w14:textId="2CA05EE8" w:rsidR="006D75C8" w:rsidRPr="002C7729" w:rsidRDefault="002C7729">
      <w:pPr>
        <w:pStyle w:val="li1"/>
        <w:numPr>
          <w:ilvl w:val="0"/>
          <w:numId w:val="2"/>
        </w:numPr>
        <w:spacing w:before="0" w:beforeAutospacing="0" w:after="0" w:afterAutospacing="0"/>
        <w:ind w:left="-851" w:right="261" w:hanging="283"/>
        <w:jc w:val="both"/>
        <w:rPr>
          <w:rFonts w:asciiTheme="minorHAnsi" w:hAnsiTheme="minorHAnsi" w:cs="Times New Roman"/>
          <w:bCs/>
          <w:color w:val="5F5F5F" w:themeColor="text1" w:themeShade="BF"/>
          <w:sz w:val="24"/>
          <w:szCs w:val="28"/>
          <w:lang w:eastAsia="en-US"/>
        </w:rPr>
      </w:pPr>
      <w:r>
        <w:rPr>
          <w:rFonts w:asciiTheme="minorHAnsi" w:hAnsiTheme="minorHAnsi" w:cs="Times New Roman"/>
          <w:color w:val="5F5F5F" w:themeColor="text1" w:themeShade="BF"/>
          <w:sz w:val="24"/>
          <w:szCs w:val="28"/>
          <w:lang w:eastAsia="en-US"/>
        </w:rPr>
        <w:t xml:space="preserve">Review and </w:t>
      </w:r>
      <w:r w:rsidRPr="002C7729">
        <w:rPr>
          <w:rFonts w:asciiTheme="minorHAnsi" w:hAnsiTheme="minorHAnsi" w:cs="Times New Roman"/>
          <w:color w:val="5F5F5F" w:themeColor="text1" w:themeShade="BF"/>
          <w:sz w:val="24"/>
          <w:szCs w:val="28"/>
          <w:lang w:eastAsia="en-US"/>
        </w:rPr>
        <w:t>improve financial control processes, reporting practices and evidence trails to improve efficiency, consistency, audit readiness and compliance with agreed standards.</w:t>
      </w:r>
    </w:p>
    <w:p w14:paraId="3E300C5F" w14:textId="77777777" w:rsidR="00830652" w:rsidRPr="00830652" w:rsidRDefault="00830652" w:rsidP="00830652">
      <w:pPr>
        <w:pStyle w:val="li1"/>
        <w:spacing w:before="0" w:beforeAutospacing="0" w:after="0" w:afterAutospacing="0"/>
        <w:ind w:left="-1211" w:right="119"/>
        <w:jc w:val="both"/>
        <w:rPr>
          <w:rFonts w:asciiTheme="minorHAnsi" w:hAnsiTheme="minorHAnsi" w:cs="Times New Roman"/>
          <w:color w:val="5F5F5F" w:themeColor="text1" w:themeShade="BF"/>
          <w:sz w:val="24"/>
          <w:szCs w:val="28"/>
          <w:lang w:eastAsia="en-US"/>
        </w:rPr>
      </w:pPr>
    </w:p>
    <w:p w14:paraId="789E973B" w14:textId="3934E206" w:rsidR="00986E0E" w:rsidRPr="00F563C8" w:rsidRDefault="00BE6EEC" w:rsidP="00986E0E">
      <w:pPr>
        <w:ind w:left="-1276"/>
        <w:rPr>
          <w:b/>
          <w:bCs/>
          <w:color w:val="ED6898" w:themeColor="accent1"/>
          <w:sz w:val="28"/>
          <w:szCs w:val="32"/>
        </w:rPr>
      </w:pPr>
      <w:r>
        <w:rPr>
          <w:b/>
          <w:bCs/>
          <w:color w:val="ED6898" w:themeColor="accent1"/>
          <w:sz w:val="28"/>
          <w:szCs w:val="32"/>
        </w:rPr>
        <w:t>Finance</w:t>
      </w:r>
    </w:p>
    <w:p w14:paraId="098CED22" w14:textId="20F3679D" w:rsidR="006F2C6D" w:rsidRPr="006F2C6D" w:rsidRDefault="00830652">
      <w:pPr>
        <w:pStyle w:val="ListParagraph"/>
        <w:numPr>
          <w:ilvl w:val="0"/>
          <w:numId w:val="2"/>
        </w:numPr>
        <w:ind w:left="-851"/>
        <w:rPr>
          <w:rFonts w:eastAsiaTheme="minorHAnsi"/>
          <w:bCs/>
          <w:color w:val="5F5F5F" w:themeColor="text1" w:themeShade="BF"/>
          <w:sz w:val="24"/>
          <w:szCs w:val="28"/>
          <w:lang w:val="en"/>
        </w:rPr>
      </w:pPr>
      <w:r>
        <w:rPr>
          <w:rFonts w:eastAsiaTheme="minorHAnsi"/>
          <w:bCs/>
          <w:color w:val="5F5F5F" w:themeColor="text1" w:themeShade="BF"/>
          <w:sz w:val="24"/>
          <w:szCs w:val="28"/>
        </w:rPr>
        <w:t>To d</w:t>
      </w:r>
      <w:r w:rsidR="0097016D">
        <w:rPr>
          <w:rFonts w:eastAsiaTheme="minorHAnsi"/>
          <w:bCs/>
          <w:color w:val="5F5F5F" w:themeColor="text1" w:themeShade="BF"/>
          <w:sz w:val="24"/>
          <w:szCs w:val="28"/>
        </w:rPr>
        <w:t>eliver and analys</w:t>
      </w:r>
      <w:r w:rsidR="00633E1D">
        <w:rPr>
          <w:rFonts w:eastAsiaTheme="minorHAnsi"/>
          <w:bCs/>
          <w:color w:val="5F5F5F" w:themeColor="text1" w:themeShade="BF"/>
          <w:sz w:val="24"/>
          <w:szCs w:val="28"/>
        </w:rPr>
        <w:t>e</w:t>
      </w:r>
      <w:r w:rsidR="0097016D">
        <w:rPr>
          <w:rFonts w:eastAsiaTheme="minorHAnsi"/>
          <w:bCs/>
          <w:color w:val="5F5F5F" w:themeColor="text1" w:themeShade="BF"/>
          <w:sz w:val="24"/>
          <w:szCs w:val="28"/>
        </w:rPr>
        <w:t xml:space="preserve"> m</w:t>
      </w:r>
      <w:r w:rsidR="00466EDF" w:rsidRPr="00466EDF">
        <w:rPr>
          <w:rFonts w:eastAsiaTheme="minorHAnsi"/>
          <w:bCs/>
          <w:color w:val="5F5F5F" w:themeColor="text1" w:themeShade="BF"/>
          <w:sz w:val="24"/>
          <w:szCs w:val="28"/>
        </w:rPr>
        <w:t xml:space="preserve">onthly balance sheet and cash flow reporting </w:t>
      </w:r>
      <w:r w:rsidR="00AF43B6">
        <w:rPr>
          <w:rFonts w:eastAsiaTheme="minorHAnsi"/>
          <w:bCs/>
          <w:color w:val="5F5F5F" w:themeColor="text1" w:themeShade="BF"/>
          <w:sz w:val="24"/>
          <w:szCs w:val="28"/>
        </w:rPr>
        <w:t xml:space="preserve">compared to budget </w:t>
      </w:r>
      <w:r w:rsidR="00466EDF" w:rsidRPr="00466EDF">
        <w:rPr>
          <w:rFonts w:eastAsiaTheme="minorHAnsi"/>
          <w:bCs/>
          <w:color w:val="5F5F5F" w:themeColor="text1" w:themeShade="BF"/>
          <w:sz w:val="24"/>
          <w:szCs w:val="28"/>
        </w:rPr>
        <w:t>for the group</w:t>
      </w:r>
      <w:r w:rsidR="00633E1D">
        <w:rPr>
          <w:rFonts w:eastAsiaTheme="minorHAnsi"/>
          <w:bCs/>
          <w:color w:val="5F5F5F" w:themeColor="text1" w:themeShade="BF"/>
          <w:sz w:val="24"/>
          <w:szCs w:val="28"/>
        </w:rPr>
        <w:t xml:space="preserve">, providing organisational assurance that all activity is accounted for accurately, to ensure the integrity of the balance sheet, and the compliance with all legal, organisational, and regulatory requirements. </w:t>
      </w:r>
    </w:p>
    <w:p w14:paraId="63D7B211" w14:textId="5EE6A1EF" w:rsidR="004A2B46" w:rsidRPr="00042DE3" w:rsidRDefault="003F5DA1">
      <w:pPr>
        <w:pStyle w:val="ListParagraph"/>
        <w:numPr>
          <w:ilvl w:val="0"/>
          <w:numId w:val="2"/>
        </w:numPr>
        <w:ind w:left="-851"/>
        <w:rPr>
          <w:rFonts w:eastAsiaTheme="minorEastAsia"/>
          <w:color w:val="5F5F5F" w:themeColor="text1" w:themeShade="BF"/>
          <w:sz w:val="24"/>
        </w:rPr>
      </w:pPr>
      <w:bookmarkStart w:id="0" w:name="_Hlk160623766"/>
      <w:bookmarkStart w:id="1" w:name="_Hlk160623810"/>
      <w:r>
        <w:rPr>
          <w:rFonts w:eastAsiaTheme="minorEastAsia"/>
          <w:color w:val="5F5F5F" w:themeColor="text1" w:themeShade="BF"/>
          <w:sz w:val="24"/>
        </w:rPr>
        <w:t>The review and</w:t>
      </w:r>
      <w:r w:rsidR="004A2B46" w:rsidRPr="7A57E92B">
        <w:rPr>
          <w:rFonts w:eastAsiaTheme="minorEastAsia"/>
          <w:color w:val="5F5F5F" w:themeColor="text1" w:themeShade="BF"/>
          <w:sz w:val="24"/>
        </w:rPr>
        <w:t xml:space="preserve"> preparation of accurate and timely </w:t>
      </w:r>
      <w:r w:rsidR="00B1360E" w:rsidRPr="7A57E92B">
        <w:rPr>
          <w:rFonts w:eastAsiaTheme="minorEastAsia"/>
          <w:color w:val="5F5F5F" w:themeColor="text1" w:themeShade="BF"/>
          <w:sz w:val="24"/>
        </w:rPr>
        <w:t xml:space="preserve">statutory </w:t>
      </w:r>
      <w:r w:rsidR="004A2B46" w:rsidRPr="7A57E92B">
        <w:rPr>
          <w:rFonts w:eastAsiaTheme="minorEastAsia"/>
          <w:color w:val="5F5F5F" w:themeColor="text1" w:themeShade="BF"/>
          <w:sz w:val="24"/>
        </w:rPr>
        <w:t xml:space="preserve">financial reports, including statements of financial </w:t>
      </w:r>
      <w:r w:rsidR="5373553D" w:rsidRPr="7A57E92B">
        <w:rPr>
          <w:rFonts w:eastAsiaTheme="minorEastAsia"/>
          <w:color w:val="5F5F5F" w:themeColor="text1" w:themeShade="BF"/>
          <w:sz w:val="24"/>
        </w:rPr>
        <w:t>activities</w:t>
      </w:r>
      <w:r w:rsidR="004A2B46" w:rsidRPr="7A57E92B">
        <w:rPr>
          <w:rFonts w:eastAsiaTheme="minorEastAsia"/>
          <w:color w:val="5F5F5F" w:themeColor="text1" w:themeShade="BF"/>
          <w:sz w:val="24"/>
        </w:rPr>
        <w:t xml:space="preserve">, statements of </w:t>
      </w:r>
      <w:r w:rsidR="2F6FA728" w:rsidRPr="7A57E92B">
        <w:rPr>
          <w:rFonts w:eastAsiaTheme="minorEastAsia"/>
          <w:color w:val="5F5F5F" w:themeColor="text1" w:themeShade="BF"/>
          <w:sz w:val="24"/>
        </w:rPr>
        <w:t xml:space="preserve">financial </w:t>
      </w:r>
      <w:r w:rsidR="005522AC" w:rsidRPr="7A57E92B">
        <w:rPr>
          <w:rFonts w:eastAsiaTheme="minorEastAsia"/>
          <w:color w:val="5F5F5F" w:themeColor="text1" w:themeShade="BF"/>
          <w:sz w:val="24"/>
        </w:rPr>
        <w:t>position</w:t>
      </w:r>
      <w:r w:rsidR="2F6FA728" w:rsidRPr="7A57E92B">
        <w:rPr>
          <w:rFonts w:eastAsiaTheme="minorEastAsia"/>
          <w:color w:val="5F5F5F" w:themeColor="text1" w:themeShade="BF"/>
          <w:sz w:val="24"/>
        </w:rPr>
        <w:t xml:space="preserve"> </w:t>
      </w:r>
      <w:r w:rsidR="004A2B46" w:rsidRPr="7A57E92B">
        <w:rPr>
          <w:rFonts w:eastAsiaTheme="minorEastAsia"/>
          <w:color w:val="5F5F5F" w:themeColor="text1" w:themeShade="BF"/>
          <w:sz w:val="24"/>
        </w:rPr>
        <w:t xml:space="preserve">and </w:t>
      </w:r>
      <w:r w:rsidR="3F511047" w:rsidRPr="7A57E92B">
        <w:rPr>
          <w:rFonts w:eastAsiaTheme="minorEastAsia"/>
          <w:color w:val="5F5F5F" w:themeColor="text1" w:themeShade="BF"/>
          <w:sz w:val="24"/>
        </w:rPr>
        <w:t>statement of cashflows</w:t>
      </w:r>
      <w:r w:rsidR="00633E1D" w:rsidRPr="7A57E92B">
        <w:rPr>
          <w:rFonts w:eastAsiaTheme="minorEastAsia"/>
          <w:color w:val="5F5F5F" w:themeColor="text1" w:themeShade="BF"/>
          <w:sz w:val="24"/>
        </w:rPr>
        <w:t xml:space="preserve"> to ensure compliance with all statutory requirements. </w:t>
      </w:r>
      <w:r w:rsidR="00B1360E" w:rsidRPr="7A57E92B">
        <w:rPr>
          <w:rFonts w:eastAsiaTheme="minorEastAsia"/>
          <w:color w:val="5F5F5F" w:themeColor="text1" w:themeShade="BF"/>
          <w:sz w:val="24"/>
        </w:rPr>
        <w:t xml:space="preserve"> </w:t>
      </w:r>
    </w:p>
    <w:bookmarkEnd w:id="0"/>
    <w:bookmarkEnd w:id="1"/>
    <w:p w14:paraId="0137B7A6" w14:textId="7A0FB120" w:rsidR="00B1360E" w:rsidRDefault="00B1360E" w:rsidP="7B1B9D6D">
      <w:pPr>
        <w:pStyle w:val="ListParagraph"/>
        <w:numPr>
          <w:ilvl w:val="0"/>
          <w:numId w:val="2"/>
        </w:numPr>
        <w:ind w:left="-851"/>
        <w:rPr>
          <w:rFonts w:eastAsiaTheme="minorEastAsia"/>
          <w:color w:val="5F5F5F" w:themeColor="text1" w:themeShade="BF"/>
          <w:sz w:val="24"/>
        </w:rPr>
      </w:pPr>
      <w:r w:rsidRPr="7B1B9D6D">
        <w:rPr>
          <w:rFonts w:eastAsiaTheme="minorEastAsia"/>
          <w:color w:val="5F5F5F" w:themeColor="text1" w:themeShade="BF"/>
          <w:sz w:val="24"/>
        </w:rPr>
        <w:t>To lead the coordination and c</w:t>
      </w:r>
      <w:r w:rsidR="007063F6" w:rsidRPr="7B1B9D6D">
        <w:rPr>
          <w:rFonts w:eastAsiaTheme="minorEastAsia"/>
          <w:color w:val="5F5F5F" w:themeColor="text1" w:themeShade="BF"/>
          <w:sz w:val="24"/>
        </w:rPr>
        <w:t>onsolidation process</w:t>
      </w:r>
      <w:r w:rsidRPr="7B1B9D6D">
        <w:rPr>
          <w:rFonts w:eastAsiaTheme="minorEastAsia"/>
          <w:color w:val="5F5F5F" w:themeColor="text1" w:themeShade="BF"/>
          <w:sz w:val="24"/>
        </w:rPr>
        <w:t xml:space="preserve"> of group and subsidiary accounts,</w:t>
      </w:r>
      <w:r w:rsidR="007063F6" w:rsidRPr="7B1B9D6D">
        <w:rPr>
          <w:rFonts w:eastAsiaTheme="minorEastAsia"/>
          <w:color w:val="5F5F5F" w:themeColor="text1" w:themeShade="BF"/>
          <w:sz w:val="24"/>
        </w:rPr>
        <w:t xml:space="preserve"> working closely with subsidiary </w:t>
      </w:r>
      <w:r w:rsidR="0092080B" w:rsidRPr="7B1B9D6D">
        <w:rPr>
          <w:rFonts w:eastAsiaTheme="minorEastAsia"/>
          <w:color w:val="5F5F5F" w:themeColor="text1" w:themeShade="BF"/>
          <w:sz w:val="24"/>
        </w:rPr>
        <w:t>stakeholders</w:t>
      </w:r>
      <w:r w:rsidR="007063F6" w:rsidRPr="7B1B9D6D">
        <w:rPr>
          <w:rFonts w:eastAsiaTheme="minorEastAsia"/>
          <w:color w:val="5F5F5F" w:themeColor="text1" w:themeShade="BF"/>
          <w:sz w:val="24"/>
        </w:rPr>
        <w:t xml:space="preserve"> to gather financial data and eliminate intercompany transactions</w:t>
      </w:r>
      <w:r w:rsidRPr="7B1B9D6D">
        <w:rPr>
          <w:rFonts w:eastAsiaTheme="minorEastAsia"/>
          <w:color w:val="5F5F5F" w:themeColor="text1" w:themeShade="BF"/>
          <w:sz w:val="24"/>
        </w:rPr>
        <w:t xml:space="preserve"> </w:t>
      </w:r>
      <w:r w:rsidR="00BE7F50" w:rsidRPr="7B1B9D6D">
        <w:rPr>
          <w:rFonts w:eastAsiaTheme="minorEastAsia"/>
          <w:color w:val="5F5F5F" w:themeColor="text1" w:themeShade="BF"/>
          <w:sz w:val="24"/>
        </w:rPr>
        <w:t xml:space="preserve">to ensure the </w:t>
      </w:r>
      <w:r w:rsidR="003842B5" w:rsidRPr="7B1B9D6D">
        <w:rPr>
          <w:rFonts w:eastAsiaTheme="minorEastAsia"/>
          <w:color w:val="5F5F5F" w:themeColor="text1" w:themeShade="BF"/>
          <w:sz w:val="24"/>
        </w:rPr>
        <w:t>g</w:t>
      </w:r>
      <w:r w:rsidR="00BE7F50" w:rsidRPr="7B1B9D6D">
        <w:rPr>
          <w:rFonts w:eastAsiaTheme="minorEastAsia"/>
          <w:color w:val="5F5F5F" w:themeColor="text1" w:themeShade="BF"/>
          <w:sz w:val="24"/>
        </w:rPr>
        <w:t>roup is accurately accounted for in line with all financial and legal requirements</w:t>
      </w:r>
      <w:r w:rsidR="005522AC" w:rsidRPr="7B1B9D6D">
        <w:rPr>
          <w:rFonts w:eastAsiaTheme="minorEastAsia"/>
          <w:color w:val="5F5F5F" w:themeColor="text1" w:themeShade="BF"/>
          <w:sz w:val="24"/>
        </w:rPr>
        <w:t>.</w:t>
      </w:r>
    </w:p>
    <w:p w14:paraId="6CCC2C6D" w14:textId="77777777" w:rsidR="00894EA4" w:rsidRPr="009D7C07" w:rsidRDefault="00894EA4" w:rsidP="00B113B3">
      <w:pPr>
        <w:pStyle w:val="li1"/>
        <w:spacing w:before="0" w:beforeAutospacing="0" w:after="0" w:afterAutospacing="0"/>
        <w:ind w:left="-851" w:right="261"/>
        <w:jc w:val="both"/>
        <w:rPr>
          <w:rFonts w:asciiTheme="minorHAnsi" w:hAnsiTheme="minorHAnsi" w:cs="Times New Roman"/>
          <w:color w:val="5F5F5F" w:themeColor="text1" w:themeShade="BF"/>
          <w:sz w:val="24"/>
          <w:szCs w:val="28"/>
          <w:lang w:eastAsia="en-US"/>
        </w:rPr>
      </w:pPr>
    </w:p>
    <w:p w14:paraId="430BBCC5" w14:textId="180E7A29" w:rsidR="00FD4CB0" w:rsidRPr="00F563C8" w:rsidRDefault="00FD4CB0" w:rsidP="00FD4CB0">
      <w:pPr>
        <w:ind w:left="-1276"/>
        <w:rPr>
          <w:b/>
          <w:bCs/>
          <w:color w:val="ED6898" w:themeColor="accent1"/>
          <w:sz w:val="28"/>
          <w:szCs w:val="32"/>
        </w:rPr>
      </w:pPr>
      <w:r>
        <w:rPr>
          <w:b/>
          <w:bCs/>
          <w:color w:val="ED6898" w:themeColor="accent1"/>
          <w:sz w:val="28"/>
          <w:szCs w:val="32"/>
        </w:rPr>
        <w:t>People</w:t>
      </w:r>
    </w:p>
    <w:p w14:paraId="3455AFC1" w14:textId="691880B7" w:rsidR="00FD4CB0" w:rsidRPr="00633E1D" w:rsidRDefault="00FD4CB0">
      <w:pPr>
        <w:pStyle w:val="li1"/>
        <w:numPr>
          <w:ilvl w:val="0"/>
          <w:numId w:val="2"/>
        </w:numPr>
        <w:spacing w:before="0" w:beforeAutospacing="0" w:after="0" w:afterAutospacing="0"/>
        <w:ind w:left="-851" w:right="261" w:hanging="283"/>
        <w:jc w:val="both"/>
      </w:pPr>
      <w:r w:rsidRPr="00BE6EEC">
        <w:rPr>
          <w:rFonts w:asciiTheme="minorHAnsi" w:hAnsiTheme="minorHAnsi" w:cs="Times New Roman"/>
          <w:color w:val="5F5F5F" w:themeColor="text1" w:themeShade="BF"/>
          <w:sz w:val="24"/>
          <w:szCs w:val="28"/>
          <w:lang w:eastAsia="en-US"/>
        </w:rPr>
        <w:t xml:space="preserve">To </w:t>
      </w:r>
      <w:r w:rsidR="003842B5">
        <w:rPr>
          <w:rFonts w:asciiTheme="minorHAnsi" w:hAnsiTheme="minorHAnsi" w:cs="Times New Roman"/>
          <w:color w:val="5F5F5F" w:themeColor="text1" w:themeShade="BF"/>
          <w:sz w:val="24"/>
          <w:szCs w:val="28"/>
          <w:lang w:eastAsia="en-US"/>
        </w:rPr>
        <w:t>l</w:t>
      </w:r>
      <w:r w:rsidR="00633E1D" w:rsidRPr="00633E1D">
        <w:rPr>
          <w:rFonts w:asciiTheme="minorHAnsi" w:hAnsiTheme="minorHAnsi" w:cs="Times New Roman"/>
          <w:color w:val="5F5F5F" w:themeColor="text1" w:themeShade="BF"/>
          <w:sz w:val="24"/>
          <w:szCs w:val="28"/>
          <w:lang w:eastAsia="en-US"/>
        </w:rPr>
        <w:t>ead, develop and motivate their team to attract, retain and develop the capacity, capability and talent to create a high performing team and achieve local objectives</w:t>
      </w:r>
      <w:r w:rsidR="005522AC">
        <w:rPr>
          <w:rFonts w:asciiTheme="minorHAnsi" w:hAnsiTheme="minorHAnsi" w:cs="Times New Roman"/>
          <w:color w:val="5F5F5F" w:themeColor="text1" w:themeShade="BF"/>
          <w:sz w:val="24"/>
          <w:szCs w:val="28"/>
          <w:lang w:eastAsia="en-US"/>
        </w:rPr>
        <w:t>.</w:t>
      </w:r>
    </w:p>
    <w:p w14:paraId="4945F598" w14:textId="7377BCD8" w:rsidR="00633E1D" w:rsidRPr="00633E1D" w:rsidRDefault="00633E1D">
      <w:pPr>
        <w:pStyle w:val="li1"/>
        <w:numPr>
          <w:ilvl w:val="0"/>
          <w:numId w:val="2"/>
        </w:numPr>
        <w:spacing w:before="0" w:beforeAutospacing="0" w:after="0" w:afterAutospacing="0"/>
        <w:ind w:left="-851" w:right="261" w:hanging="283"/>
        <w:jc w:val="both"/>
        <w:rPr>
          <w:rFonts w:asciiTheme="minorHAnsi" w:hAnsiTheme="minorHAnsi" w:cs="Times New Roman"/>
          <w:color w:val="5F5F5F" w:themeColor="text1" w:themeShade="BF"/>
          <w:sz w:val="24"/>
          <w:szCs w:val="28"/>
          <w:lang w:eastAsia="en-US"/>
        </w:rPr>
      </w:pPr>
      <w:r w:rsidRPr="00633E1D">
        <w:rPr>
          <w:rFonts w:asciiTheme="minorHAnsi" w:hAnsiTheme="minorHAnsi" w:cs="Times New Roman"/>
          <w:color w:val="5F5F5F" w:themeColor="text1" w:themeShade="BF"/>
          <w:sz w:val="24"/>
          <w:szCs w:val="28"/>
          <w:lang w:eastAsia="en-US"/>
        </w:rPr>
        <w:t>Set expectations and manage, monitor, coach and develop team members to ensure that they maximise their performance, meet the required standards, and continuously develop their capabilities and experience</w:t>
      </w:r>
    </w:p>
    <w:p w14:paraId="6F8F94DE" w14:textId="77777777" w:rsidR="00EE6001" w:rsidRDefault="00EE6001" w:rsidP="00EE6001">
      <w:pPr>
        <w:pStyle w:val="li1"/>
        <w:spacing w:before="0" w:beforeAutospacing="0" w:after="0" w:afterAutospacing="0"/>
        <w:ind w:left="-851" w:right="261"/>
        <w:jc w:val="both"/>
      </w:pPr>
    </w:p>
    <w:p w14:paraId="093EC2B4" w14:textId="77777777" w:rsidR="00457D51" w:rsidRDefault="00457D51" w:rsidP="000C0387">
      <w:pPr>
        <w:ind w:right="261" w:hanging="1276"/>
        <w:rPr>
          <w:b/>
          <w:bCs/>
          <w:color w:val="ED6898" w:themeColor="accent1"/>
          <w:sz w:val="28"/>
          <w:szCs w:val="32"/>
        </w:rPr>
      </w:pPr>
    </w:p>
    <w:p w14:paraId="315247D0" w14:textId="77777777" w:rsidR="00457D51" w:rsidRDefault="00457D51" w:rsidP="000C0387">
      <w:pPr>
        <w:ind w:right="261" w:hanging="1276"/>
        <w:rPr>
          <w:b/>
          <w:bCs/>
          <w:color w:val="ED6898" w:themeColor="accent1"/>
          <w:sz w:val="28"/>
          <w:szCs w:val="32"/>
        </w:rPr>
      </w:pPr>
    </w:p>
    <w:p w14:paraId="7338F875" w14:textId="77777777" w:rsidR="00457D51" w:rsidRDefault="00457D51" w:rsidP="000C0387">
      <w:pPr>
        <w:ind w:right="261" w:hanging="1276"/>
        <w:rPr>
          <w:b/>
          <w:bCs/>
          <w:color w:val="ED6898" w:themeColor="accent1"/>
          <w:sz w:val="28"/>
          <w:szCs w:val="32"/>
        </w:rPr>
      </w:pPr>
    </w:p>
    <w:p w14:paraId="3A4E1FE9" w14:textId="3C99CC22" w:rsidR="00234BC5" w:rsidRPr="00F563C8" w:rsidRDefault="00B4498B" w:rsidP="43EFDCF9">
      <w:pPr>
        <w:ind w:left="-1276" w:right="261"/>
        <w:rPr>
          <w:b/>
          <w:bCs/>
          <w:color w:val="ED6898" w:themeColor="accent1"/>
          <w:sz w:val="28"/>
          <w:szCs w:val="28"/>
        </w:rPr>
      </w:pPr>
      <w:r w:rsidRPr="43EFDCF9">
        <w:rPr>
          <w:b/>
          <w:bCs/>
          <w:color w:val="ED6898" w:themeColor="accent1"/>
          <w:sz w:val="28"/>
          <w:szCs w:val="28"/>
        </w:rPr>
        <w:lastRenderedPageBreak/>
        <w:t>Legal and Risk</w:t>
      </w:r>
    </w:p>
    <w:p w14:paraId="1606C43F" w14:textId="3E1F921A" w:rsidR="00BE7F50" w:rsidRDefault="00BE7F50" w:rsidP="43EFDCF9">
      <w:pPr>
        <w:pStyle w:val="li1"/>
        <w:numPr>
          <w:ilvl w:val="0"/>
          <w:numId w:val="2"/>
        </w:numPr>
        <w:spacing w:before="0" w:beforeAutospacing="0" w:after="0"/>
        <w:ind w:left="-851" w:right="261"/>
        <w:rPr>
          <w:color w:val="5F5F5F" w:themeColor="text1" w:themeShade="BF"/>
          <w:sz w:val="24"/>
          <w:szCs w:val="24"/>
          <w:lang w:val="en-US"/>
        </w:rPr>
      </w:pPr>
      <w:r w:rsidRPr="43EFDCF9">
        <w:rPr>
          <w:color w:val="5F5F5F" w:themeColor="text1" w:themeShade="BF"/>
          <w:sz w:val="24"/>
          <w:szCs w:val="24"/>
          <w:lang w:val="en-US"/>
        </w:rPr>
        <w:t xml:space="preserve">To review and implement all annual audit recommendations, assessing all processes are in line with the correct accounting treatment to ensure group compliance with all financial and statutory regulations and standards. </w:t>
      </w:r>
    </w:p>
    <w:p w14:paraId="07666D1D" w14:textId="586BEF77" w:rsidR="00D13B48" w:rsidRDefault="00633E1D" w:rsidP="43EFDCF9">
      <w:pPr>
        <w:pStyle w:val="li1"/>
        <w:numPr>
          <w:ilvl w:val="0"/>
          <w:numId w:val="2"/>
        </w:numPr>
        <w:spacing w:after="0"/>
        <w:ind w:left="-851" w:right="261"/>
        <w:rPr>
          <w:color w:val="5F5F5F" w:themeColor="text1" w:themeShade="BF"/>
          <w:sz w:val="24"/>
          <w:szCs w:val="24"/>
          <w:lang w:val="en-US"/>
        </w:rPr>
      </w:pPr>
      <w:bookmarkStart w:id="2" w:name="_Hlk161913211"/>
      <w:r w:rsidRPr="43EFDCF9">
        <w:rPr>
          <w:color w:val="5F5F5F" w:themeColor="text1" w:themeShade="BF"/>
          <w:sz w:val="24"/>
          <w:szCs w:val="24"/>
          <w:lang w:val="en-US"/>
        </w:rPr>
        <w:t xml:space="preserve">To </w:t>
      </w:r>
      <w:r w:rsidR="00BE7F50" w:rsidRPr="43EFDCF9">
        <w:rPr>
          <w:color w:val="5F5F5F" w:themeColor="text1" w:themeShade="BF"/>
          <w:sz w:val="24"/>
          <w:szCs w:val="24"/>
          <w:lang w:val="en-US"/>
        </w:rPr>
        <w:t>oversee all financial accounting practices</w:t>
      </w:r>
      <w:r w:rsidRPr="43EFDCF9">
        <w:rPr>
          <w:color w:val="5F5F5F" w:themeColor="text1" w:themeShade="BF"/>
          <w:sz w:val="24"/>
          <w:szCs w:val="24"/>
          <w:lang w:val="en-US"/>
        </w:rPr>
        <w:t xml:space="preserve">, delivering the </w:t>
      </w:r>
      <w:r w:rsidR="0073684B" w:rsidRPr="43EFDCF9">
        <w:rPr>
          <w:color w:val="5F5F5F" w:themeColor="text1" w:themeShade="BF"/>
          <w:sz w:val="24"/>
          <w:szCs w:val="24"/>
          <w:lang w:val="en-US"/>
        </w:rPr>
        <w:t>timely submission of key financial information to the necessary bodies e.g. HMRC, ONS, CQC, Gift aid</w:t>
      </w:r>
      <w:r w:rsidRPr="43EFDCF9">
        <w:rPr>
          <w:color w:val="5F5F5F" w:themeColor="text1" w:themeShade="BF"/>
          <w:sz w:val="24"/>
          <w:szCs w:val="24"/>
          <w:lang w:val="en-US"/>
        </w:rPr>
        <w:t xml:space="preserve">, to ensure compliance with all statutory financial requirements. </w:t>
      </w:r>
    </w:p>
    <w:p w14:paraId="2E926166" w14:textId="364AC34E" w:rsidR="009B5EB7" w:rsidRPr="00633E1D" w:rsidRDefault="009B5EB7" w:rsidP="43EFDCF9">
      <w:pPr>
        <w:pStyle w:val="li1"/>
        <w:numPr>
          <w:ilvl w:val="0"/>
          <w:numId w:val="2"/>
        </w:numPr>
        <w:spacing w:after="0"/>
        <w:ind w:left="-851" w:right="261"/>
        <w:rPr>
          <w:color w:val="5F5F5F" w:themeColor="text1" w:themeShade="BF"/>
          <w:sz w:val="24"/>
          <w:szCs w:val="24"/>
          <w:lang w:val="en-US"/>
        </w:rPr>
      </w:pPr>
      <w:r w:rsidRPr="43EFDCF9">
        <w:rPr>
          <w:color w:val="5F5F5F" w:themeColor="text1" w:themeShade="BF"/>
          <w:sz w:val="24"/>
          <w:szCs w:val="24"/>
          <w:lang w:val="en-US"/>
        </w:rPr>
        <w:t>Stay informed about changes in financial regulation, charity reporting, tax, treasury, audit and governance expectations, implementing proportionate control and assurance responses</w:t>
      </w:r>
    </w:p>
    <w:bookmarkEnd w:id="2"/>
    <w:p w14:paraId="17C22129" w14:textId="45406ADC" w:rsidR="005522AC" w:rsidRDefault="00DA4D38" w:rsidP="43EFDCF9">
      <w:pPr>
        <w:ind w:left="-1276" w:right="261"/>
        <w:rPr>
          <w:b/>
          <w:bCs/>
          <w:color w:val="ED6898" w:themeColor="accent1"/>
          <w:sz w:val="28"/>
          <w:szCs w:val="28"/>
        </w:rPr>
      </w:pPr>
      <w:r w:rsidRPr="43EFDCF9">
        <w:rPr>
          <w:b/>
          <w:bCs/>
          <w:color w:val="ED6898" w:themeColor="accent1"/>
          <w:sz w:val="28"/>
          <w:szCs w:val="28"/>
        </w:rPr>
        <w:t>Quality and Compliance</w:t>
      </w:r>
    </w:p>
    <w:p w14:paraId="1839E25B" w14:textId="09C4049A" w:rsidR="005522AC" w:rsidRPr="00633E1D" w:rsidRDefault="005522AC" w:rsidP="43EFDCF9">
      <w:pPr>
        <w:pStyle w:val="li1"/>
        <w:numPr>
          <w:ilvl w:val="0"/>
          <w:numId w:val="2"/>
        </w:numPr>
        <w:spacing w:after="0"/>
        <w:ind w:left="-851" w:right="261"/>
        <w:rPr>
          <w:color w:val="5F5F5F" w:themeColor="text1" w:themeShade="BF"/>
          <w:sz w:val="24"/>
          <w:szCs w:val="24"/>
          <w:lang w:val="en-US"/>
        </w:rPr>
      </w:pPr>
      <w:r w:rsidRPr="43EFDCF9">
        <w:rPr>
          <w:color w:val="5F5F5F" w:themeColor="text1" w:themeShade="BF"/>
          <w:sz w:val="24"/>
          <w:szCs w:val="24"/>
          <w:lang w:val="en-US"/>
        </w:rPr>
        <w:t xml:space="preserve">To coordinate and manage the external audit process, </w:t>
      </w:r>
      <w:proofErr w:type="gramStart"/>
      <w:r w:rsidRPr="43EFDCF9">
        <w:rPr>
          <w:color w:val="5F5F5F" w:themeColor="text1" w:themeShade="BF"/>
          <w:sz w:val="24"/>
          <w:szCs w:val="24"/>
          <w:lang w:val="en-US"/>
        </w:rPr>
        <w:t>providing</w:t>
      </w:r>
      <w:proofErr w:type="gramEnd"/>
      <w:r w:rsidRPr="43EFDCF9">
        <w:rPr>
          <w:color w:val="5F5F5F" w:themeColor="text1" w:themeShade="BF"/>
          <w:sz w:val="24"/>
          <w:szCs w:val="24"/>
          <w:lang w:val="en-US"/>
        </w:rPr>
        <w:t xml:space="preserve"> necessary documentation, </w:t>
      </w:r>
      <w:proofErr w:type="gramStart"/>
      <w:r w:rsidRPr="43EFDCF9">
        <w:rPr>
          <w:color w:val="5F5F5F" w:themeColor="text1" w:themeShade="BF"/>
          <w:sz w:val="24"/>
          <w:szCs w:val="24"/>
          <w:lang w:val="en-US"/>
        </w:rPr>
        <w:t>resolving</w:t>
      </w:r>
      <w:proofErr w:type="gramEnd"/>
      <w:r w:rsidRPr="43EFDCF9">
        <w:rPr>
          <w:color w:val="5F5F5F" w:themeColor="text1" w:themeShade="BF"/>
          <w:sz w:val="24"/>
          <w:szCs w:val="24"/>
          <w:lang w:val="en-US"/>
        </w:rPr>
        <w:t xml:space="preserve"> queries, and ensure a smooth audit process ensuring compliance with regulatory requirements and accounting standards.</w:t>
      </w:r>
    </w:p>
    <w:p w14:paraId="7DD3EA0B" w14:textId="77777777" w:rsidR="00CC7D96" w:rsidRDefault="00CC7D96" w:rsidP="00CC7D96">
      <w:pPr>
        <w:pStyle w:val="li1"/>
        <w:spacing w:before="0" w:beforeAutospacing="0" w:after="0" w:afterAutospacing="0"/>
        <w:ind w:right="261"/>
        <w:jc w:val="both"/>
        <w:rPr>
          <w:rFonts w:asciiTheme="minorHAnsi" w:hAnsiTheme="minorHAnsi" w:cs="Times New Roman"/>
          <w:color w:val="5F5F5F" w:themeColor="text1" w:themeShade="BF"/>
          <w:sz w:val="24"/>
          <w:szCs w:val="28"/>
          <w:lang w:val="en" w:eastAsia="en-US"/>
        </w:rPr>
      </w:pPr>
    </w:p>
    <w:p w14:paraId="690ED24B" w14:textId="7CD506CA" w:rsidR="003020DB" w:rsidRPr="00F563C8" w:rsidRDefault="003020DB" w:rsidP="43EFDCF9">
      <w:pPr>
        <w:ind w:left="-1276" w:right="261"/>
        <w:rPr>
          <w:b/>
          <w:bCs/>
          <w:color w:val="ED6898" w:themeColor="accent1"/>
          <w:sz w:val="28"/>
          <w:szCs w:val="28"/>
        </w:rPr>
      </w:pPr>
      <w:r w:rsidRPr="43EFDCF9">
        <w:rPr>
          <w:b/>
          <w:bCs/>
          <w:color w:val="ED6898" w:themeColor="accent1"/>
          <w:sz w:val="28"/>
          <w:szCs w:val="28"/>
        </w:rPr>
        <w:t>Operational Excellence</w:t>
      </w:r>
    </w:p>
    <w:p w14:paraId="43850C73" w14:textId="2497CBED" w:rsidR="006D75C8" w:rsidRPr="006D75C8" w:rsidRDefault="000E7F12">
      <w:pPr>
        <w:pStyle w:val="li1"/>
        <w:numPr>
          <w:ilvl w:val="0"/>
          <w:numId w:val="2"/>
        </w:numPr>
        <w:spacing w:before="0" w:beforeAutospacing="0" w:after="0" w:afterAutospacing="0"/>
        <w:ind w:left="-851" w:right="261"/>
        <w:jc w:val="both"/>
        <w:rPr>
          <w:rFonts w:asciiTheme="minorHAnsi" w:hAnsiTheme="minorHAnsi" w:cs="Times New Roman"/>
          <w:color w:val="5F5F5F" w:themeColor="text1" w:themeShade="BF"/>
          <w:sz w:val="24"/>
          <w:szCs w:val="28"/>
          <w:lang w:eastAsia="en-US"/>
        </w:rPr>
      </w:pPr>
      <w:r>
        <w:rPr>
          <w:color w:val="5F5F5F" w:themeColor="text1" w:themeShade="BF"/>
          <w:sz w:val="24"/>
          <w:szCs w:val="28"/>
          <w:lang w:val="en"/>
        </w:rPr>
        <w:t>In</w:t>
      </w:r>
      <w:r w:rsidR="00213A03">
        <w:rPr>
          <w:color w:val="5F5F5F" w:themeColor="text1" w:themeShade="BF"/>
          <w:sz w:val="24"/>
          <w:szCs w:val="28"/>
          <w:lang w:val="en"/>
        </w:rPr>
        <w:t>terpret complex accounting treatment</w:t>
      </w:r>
      <w:r w:rsidR="006D75C8">
        <w:rPr>
          <w:color w:val="5F5F5F" w:themeColor="text1" w:themeShade="BF"/>
          <w:sz w:val="24"/>
          <w:szCs w:val="28"/>
          <w:lang w:val="en"/>
        </w:rPr>
        <w:t xml:space="preserve"> </w:t>
      </w:r>
      <w:r>
        <w:rPr>
          <w:color w:val="5F5F5F" w:themeColor="text1" w:themeShade="BF"/>
          <w:sz w:val="24"/>
          <w:szCs w:val="28"/>
          <w:lang w:val="en"/>
        </w:rPr>
        <w:t xml:space="preserve">for the executive team in a clear, concise, and engaging way which will enable them to make informed decisions in relation to the presentation of the statutory accounts to the board </w:t>
      </w:r>
      <w:r w:rsidR="006D75C8">
        <w:rPr>
          <w:color w:val="5F5F5F" w:themeColor="text1" w:themeShade="BF"/>
          <w:sz w:val="24"/>
          <w:szCs w:val="28"/>
          <w:lang w:val="en"/>
        </w:rPr>
        <w:t xml:space="preserve">for assurance and sign off. </w:t>
      </w:r>
    </w:p>
    <w:p w14:paraId="2EF904A2" w14:textId="77777777" w:rsidR="008129BE" w:rsidRDefault="008129BE" w:rsidP="008129BE">
      <w:pPr>
        <w:pStyle w:val="li1"/>
        <w:spacing w:before="0" w:beforeAutospacing="0" w:after="0" w:afterAutospacing="0"/>
        <w:ind w:right="261"/>
        <w:jc w:val="both"/>
        <w:rPr>
          <w:rFonts w:asciiTheme="minorHAnsi" w:hAnsiTheme="minorHAnsi" w:cs="Times New Roman"/>
          <w:color w:val="5F5F5F" w:themeColor="text1" w:themeShade="BF"/>
          <w:sz w:val="24"/>
          <w:szCs w:val="28"/>
          <w:lang w:eastAsia="en-US"/>
        </w:rPr>
      </w:pPr>
    </w:p>
    <w:p w14:paraId="4DA1852A" w14:textId="77777777" w:rsidR="00BF07DD" w:rsidRDefault="00BF07DD" w:rsidP="00E651C5">
      <w:pPr>
        <w:jc w:val="both"/>
        <w:rPr>
          <w:color w:val="5F5F5F" w:themeColor="text1" w:themeShade="BF"/>
          <w:sz w:val="24"/>
          <w:szCs w:val="28"/>
        </w:rPr>
      </w:pPr>
    </w:p>
    <w:p w14:paraId="34D64227" w14:textId="77777777" w:rsidR="00BF07DD" w:rsidRDefault="00BF07DD" w:rsidP="00E651C5">
      <w:pPr>
        <w:jc w:val="both"/>
        <w:rPr>
          <w:color w:val="5F5F5F" w:themeColor="text1" w:themeShade="BF"/>
          <w:sz w:val="24"/>
          <w:szCs w:val="28"/>
        </w:rPr>
      </w:pPr>
    </w:p>
    <w:p w14:paraId="20CD13AD" w14:textId="77777777" w:rsidR="00BF07DD" w:rsidRDefault="00BF07DD" w:rsidP="00E651C5">
      <w:pPr>
        <w:jc w:val="both"/>
        <w:rPr>
          <w:color w:val="5F5F5F" w:themeColor="text1" w:themeShade="BF"/>
          <w:sz w:val="24"/>
          <w:szCs w:val="28"/>
        </w:rPr>
      </w:pPr>
    </w:p>
    <w:p w14:paraId="4266BD04" w14:textId="1AB4AFE8" w:rsidR="00B93F7A" w:rsidRPr="00B93F7A" w:rsidRDefault="00B93F7A" w:rsidP="00E651C5">
      <w:pPr>
        <w:jc w:val="both"/>
        <w:rPr>
          <w:color w:val="5F5F5F" w:themeColor="text1" w:themeShade="BF"/>
          <w:sz w:val="24"/>
        </w:rPr>
      </w:pPr>
    </w:p>
    <w:p w14:paraId="6F85C833" w14:textId="64B48C52" w:rsidR="007933EA" w:rsidRDefault="00C945D4" w:rsidP="007933EA">
      <w:pPr>
        <w:ind w:left="-1276"/>
        <w:jc w:val="both"/>
        <w:rPr>
          <w:rFonts w:cstheme="minorBidi"/>
          <w:b/>
          <w:bCs/>
          <w:color w:val="7F7F7F" w:themeColor="text1"/>
          <w:sz w:val="32"/>
          <w:szCs w:val="32"/>
          <w:lang w:eastAsia="en-GB"/>
        </w:rPr>
      </w:pPr>
      <w:r>
        <w:rPr>
          <w:rFonts w:cstheme="minorBidi"/>
          <w:b/>
          <w:bCs/>
          <w:color w:val="7F7F7F" w:themeColor="text1"/>
          <w:sz w:val="32"/>
          <w:szCs w:val="32"/>
          <w:lang w:eastAsia="en-GB"/>
        </w:rPr>
        <w:t>Qu</w:t>
      </w:r>
      <w:r w:rsidR="00E9789B">
        <w:rPr>
          <w:rFonts w:cstheme="minorBidi"/>
          <w:b/>
          <w:bCs/>
          <w:color w:val="7F7F7F" w:themeColor="text1"/>
          <w:sz w:val="32"/>
          <w:szCs w:val="32"/>
          <w:lang w:eastAsia="en-GB"/>
        </w:rPr>
        <w:t>alifications</w:t>
      </w:r>
      <w:r w:rsidR="00413196">
        <w:rPr>
          <w:rFonts w:cstheme="minorBidi"/>
          <w:b/>
          <w:bCs/>
          <w:color w:val="7F7F7F" w:themeColor="text1"/>
          <w:sz w:val="32"/>
          <w:szCs w:val="32"/>
          <w:lang w:eastAsia="en-GB"/>
        </w:rPr>
        <w:t>, Experience, and Knowledge</w:t>
      </w:r>
    </w:p>
    <w:p w14:paraId="3C24C8AD" w14:textId="6D308F49" w:rsidR="002F090A" w:rsidRDefault="008147FC">
      <w:pPr>
        <w:pStyle w:val="li1"/>
        <w:numPr>
          <w:ilvl w:val="0"/>
          <w:numId w:val="2"/>
        </w:numPr>
        <w:spacing w:before="0" w:beforeAutospacing="0" w:after="0" w:afterAutospacing="0"/>
        <w:ind w:left="-851" w:right="261"/>
        <w:jc w:val="both"/>
        <w:rPr>
          <w:color w:val="5F5F5F" w:themeColor="text1" w:themeShade="BF"/>
          <w:sz w:val="24"/>
          <w:szCs w:val="24"/>
        </w:rPr>
      </w:pPr>
      <w:r>
        <w:rPr>
          <w:color w:val="5F5F5F" w:themeColor="text1" w:themeShade="BF"/>
          <w:sz w:val="24"/>
          <w:szCs w:val="24"/>
        </w:rPr>
        <w:t>ACA/ ACCA/ CIMA Qualified</w:t>
      </w:r>
    </w:p>
    <w:p w14:paraId="2A0C8E96" w14:textId="574EBEAA" w:rsidR="00413A7E" w:rsidRDefault="00413A7E">
      <w:pPr>
        <w:pStyle w:val="ListParagraph"/>
        <w:numPr>
          <w:ilvl w:val="0"/>
          <w:numId w:val="2"/>
        </w:numPr>
        <w:spacing w:before="100" w:beforeAutospacing="1" w:after="100" w:afterAutospacing="1"/>
        <w:ind w:left="-851"/>
        <w:rPr>
          <w:rFonts w:ascii="Calibri" w:eastAsiaTheme="minorHAnsi" w:hAnsi="Calibri" w:cs="Calibri"/>
          <w:color w:val="5F5F5F" w:themeColor="text1" w:themeShade="BF"/>
          <w:sz w:val="24"/>
          <w:lang w:eastAsia="en-GB"/>
        </w:rPr>
      </w:pPr>
      <w:r w:rsidRPr="00413A7E">
        <w:rPr>
          <w:rFonts w:ascii="Calibri" w:eastAsiaTheme="minorHAnsi" w:hAnsi="Calibri" w:cs="Calibri"/>
          <w:color w:val="5F5F5F" w:themeColor="text1" w:themeShade="BF"/>
          <w:sz w:val="24"/>
          <w:lang w:eastAsia="en-GB"/>
        </w:rPr>
        <w:t>Significant experience in financial management, audit, or related roles</w:t>
      </w:r>
      <w:r w:rsidR="00A434F6">
        <w:rPr>
          <w:rFonts w:ascii="Calibri" w:eastAsiaTheme="minorHAnsi" w:hAnsi="Calibri" w:cs="Calibri"/>
          <w:color w:val="5F5F5F" w:themeColor="text1" w:themeShade="BF"/>
          <w:sz w:val="24"/>
          <w:lang w:eastAsia="en-GB"/>
        </w:rPr>
        <w:t>.</w:t>
      </w:r>
    </w:p>
    <w:p w14:paraId="10F77FC5" w14:textId="59214A69" w:rsidR="00413A7E" w:rsidRDefault="00413A7E">
      <w:pPr>
        <w:pStyle w:val="ListParagraph"/>
        <w:numPr>
          <w:ilvl w:val="0"/>
          <w:numId w:val="2"/>
        </w:numPr>
        <w:spacing w:before="100" w:beforeAutospacing="1" w:after="100" w:afterAutospacing="1"/>
        <w:ind w:left="-851"/>
        <w:rPr>
          <w:rFonts w:ascii="Calibri" w:eastAsiaTheme="minorHAnsi" w:hAnsi="Calibri" w:cs="Calibri"/>
          <w:color w:val="5F5F5F" w:themeColor="text1" w:themeShade="BF"/>
          <w:sz w:val="24"/>
          <w:lang w:eastAsia="en-GB"/>
        </w:rPr>
      </w:pPr>
      <w:r w:rsidRPr="00413A7E">
        <w:rPr>
          <w:rFonts w:ascii="Calibri" w:eastAsiaTheme="minorHAnsi" w:hAnsi="Calibri" w:cs="Calibri"/>
          <w:color w:val="5F5F5F" w:themeColor="text1" w:themeShade="BF"/>
          <w:sz w:val="24"/>
          <w:lang w:eastAsia="en-GB"/>
        </w:rPr>
        <w:t xml:space="preserve">In-depth knowledge of accounting principles, financial regulations, and compliance requirements for </w:t>
      </w:r>
      <w:r w:rsidR="008300E6">
        <w:rPr>
          <w:rFonts w:ascii="Calibri" w:eastAsiaTheme="minorHAnsi" w:hAnsi="Calibri" w:cs="Calibri"/>
          <w:color w:val="5F5F5F" w:themeColor="text1" w:themeShade="BF"/>
          <w:sz w:val="24"/>
          <w:lang w:eastAsia="en-GB"/>
        </w:rPr>
        <w:t>char</w:t>
      </w:r>
      <w:r w:rsidR="003A15ED">
        <w:rPr>
          <w:rFonts w:ascii="Calibri" w:eastAsiaTheme="minorHAnsi" w:hAnsi="Calibri" w:cs="Calibri"/>
          <w:color w:val="5F5F5F" w:themeColor="text1" w:themeShade="BF"/>
          <w:sz w:val="24"/>
          <w:lang w:eastAsia="en-GB"/>
        </w:rPr>
        <w:t>ities</w:t>
      </w:r>
      <w:r w:rsidRPr="00413A7E">
        <w:rPr>
          <w:rFonts w:ascii="Calibri" w:eastAsiaTheme="minorHAnsi" w:hAnsi="Calibri" w:cs="Calibri"/>
          <w:color w:val="5F5F5F" w:themeColor="text1" w:themeShade="BF"/>
          <w:sz w:val="24"/>
          <w:lang w:eastAsia="en-GB"/>
        </w:rPr>
        <w:t>.</w:t>
      </w:r>
    </w:p>
    <w:p w14:paraId="117199FC" w14:textId="77777777" w:rsidR="008A66DE" w:rsidRDefault="008A66DE">
      <w:pPr>
        <w:pStyle w:val="ListParagraph"/>
        <w:numPr>
          <w:ilvl w:val="0"/>
          <w:numId w:val="2"/>
        </w:numPr>
        <w:spacing w:before="100" w:beforeAutospacing="1" w:after="100" w:afterAutospacing="1"/>
        <w:ind w:left="-851"/>
        <w:rPr>
          <w:rFonts w:ascii="Calibri" w:eastAsiaTheme="minorHAnsi" w:hAnsi="Calibri" w:cs="Calibri"/>
          <w:color w:val="5F5F5F" w:themeColor="text1" w:themeShade="BF"/>
          <w:sz w:val="24"/>
          <w:lang w:eastAsia="en-GB"/>
        </w:rPr>
      </w:pPr>
      <w:r w:rsidRPr="008A66DE">
        <w:rPr>
          <w:rFonts w:ascii="Calibri" w:eastAsiaTheme="minorHAnsi" w:hAnsi="Calibri" w:cs="Calibri"/>
          <w:color w:val="5F5F5F" w:themeColor="text1" w:themeShade="BF"/>
          <w:sz w:val="24"/>
          <w:lang w:eastAsia="en-GB"/>
        </w:rPr>
        <w:t>Substantial experience in financial accounting, consolidation, and reporting, preferably in a group structure.</w:t>
      </w:r>
    </w:p>
    <w:p w14:paraId="410ABB19" w14:textId="3FF143AA" w:rsidR="008300E6" w:rsidRDefault="008300E6">
      <w:pPr>
        <w:pStyle w:val="ListParagraph"/>
        <w:numPr>
          <w:ilvl w:val="0"/>
          <w:numId w:val="2"/>
        </w:numPr>
        <w:spacing w:before="100" w:beforeAutospacing="1" w:after="100" w:afterAutospacing="1"/>
        <w:ind w:left="-851"/>
        <w:rPr>
          <w:rFonts w:ascii="Calibri" w:eastAsiaTheme="minorHAnsi" w:hAnsi="Calibri" w:cs="Calibri"/>
          <w:color w:val="5F5F5F" w:themeColor="text1" w:themeShade="BF"/>
          <w:sz w:val="24"/>
          <w:lang w:eastAsia="en-GB"/>
        </w:rPr>
      </w:pPr>
      <w:r w:rsidRPr="008300E6">
        <w:rPr>
          <w:rFonts w:ascii="Calibri" w:eastAsiaTheme="minorHAnsi" w:hAnsi="Calibri" w:cs="Calibri"/>
          <w:color w:val="5F5F5F" w:themeColor="text1" w:themeShade="BF"/>
          <w:sz w:val="24"/>
          <w:lang w:eastAsia="en-GB"/>
        </w:rPr>
        <w:t xml:space="preserve">Strong project management </w:t>
      </w:r>
      <w:r w:rsidR="008A66DE">
        <w:rPr>
          <w:rFonts w:ascii="Calibri" w:eastAsiaTheme="minorHAnsi" w:hAnsi="Calibri" w:cs="Calibri"/>
          <w:color w:val="5F5F5F" w:themeColor="text1" w:themeShade="BF"/>
          <w:sz w:val="24"/>
          <w:lang w:eastAsia="en-GB"/>
        </w:rPr>
        <w:t>experience</w:t>
      </w:r>
      <w:r w:rsidRPr="008300E6">
        <w:rPr>
          <w:rFonts w:ascii="Calibri" w:eastAsiaTheme="minorHAnsi" w:hAnsi="Calibri" w:cs="Calibri"/>
          <w:color w:val="5F5F5F" w:themeColor="text1" w:themeShade="BF"/>
          <w:sz w:val="24"/>
          <w:lang w:eastAsia="en-GB"/>
        </w:rPr>
        <w:t>, with the ability to coordinate and manage the audit process effectively</w:t>
      </w:r>
      <w:r w:rsidR="0014685A">
        <w:rPr>
          <w:rFonts w:ascii="Calibri" w:eastAsiaTheme="minorHAnsi" w:hAnsi="Calibri" w:cs="Calibri"/>
          <w:color w:val="5F5F5F" w:themeColor="text1" w:themeShade="BF"/>
          <w:sz w:val="24"/>
          <w:lang w:eastAsia="en-GB"/>
        </w:rPr>
        <w:t xml:space="preserve"> and</w:t>
      </w:r>
      <w:r w:rsidR="0014685A" w:rsidRPr="0014685A">
        <w:t xml:space="preserve"> </w:t>
      </w:r>
      <w:r w:rsidR="0014685A" w:rsidRPr="0014685A">
        <w:rPr>
          <w:rFonts w:ascii="Calibri" w:eastAsiaTheme="minorHAnsi" w:hAnsi="Calibri" w:cs="Calibri"/>
          <w:color w:val="5F5F5F" w:themeColor="text1" w:themeShade="BF"/>
          <w:sz w:val="24"/>
          <w:lang w:eastAsia="en-GB"/>
        </w:rPr>
        <w:t>to coordinate M&amp;A activities</w:t>
      </w:r>
      <w:r w:rsidR="005522AC">
        <w:rPr>
          <w:rFonts w:ascii="Calibri" w:eastAsiaTheme="minorHAnsi" w:hAnsi="Calibri" w:cs="Calibri"/>
          <w:color w:val="5F5F5F" w:themeColor="text1" w:themeShade="BF"/>
          <w:sz w:val="24"/>
          <w:lang w:eastAsia="en-GB"/>
        </w:rPr>
        <w:t>.</w:t>
      </w:r>
    </w:p>
    <w:p w14:paraId="4BCE5191" w14:textId="148ED12C" w:rsidR="008A66DE" w:rsidRPr="0094059F" w:rsidRDefault="008A66DE">
      <w:pPr>
        <w:pStyle w:val="ListParagraph"/>
        <w:numPr>
          <w:ilvl w:val="0"/>
          <w:numId w:val="2"/>
        </w:numPr>
        <w:spacing w:before="100" w:beforeAutospacing="1" w:after="100" w:afterAutospacing="1"/>
        <w:ind w:left="-851"/>
        <w:rPr>
          <w:rFonts w:ascii="Calibri" w:eastAsiaTheme="minorHAnsi" w:hAnsi="Calibri" w:cs="Calibri"/>
          <w:color w:val="5F5F5F" w:themeColor="text1" w:themeShade="BF"/>
          <w:sz w:val="24"/>
          <w:lang w:eastAsia="en-GB"/>
        </w:rPr>
      </w:pPr>
      <w:r>
        <w:rPr>
          <w:rFonts w:ascii="Calibri" w:eastAsiaTheme="minorHAnsi" w:hAnsi="Calibri" w:cs="Calibri"/>
          <w:color w:val="5F5F5F" w:themeColor="text1" w:themeShade="BF"/>
          <w:sz w:val="24"/>
          <w:lang w:eastAsia="en-GB"/>
        </w:rPr>
        <w:t xml:space="preserve">Experience in M&amp;A </w:t>
      </w:r>
      <w:r w:rsidR="00777DE6">
        <w:rPr>
          <w:rFonts w:ascii="Calibri" w:eastAsiaTheme="minorHAnsi" w:hAnsi="Calibri" w:cs="Calibri"/>
          <w:color w:val="5F5F5F" w:themeColor="text1" w:themeShade="BF"/>
          <w:sz w:val="24"/>
          <w:lang w:eastAsia="en-GB"/>
        </w:rPr>
        <w:t>accounting</w:t>
      </w:r>
      <w:r w:rsidR="007A404D">
        <w:rPr>
          <w:rFonts w:ascii="Calibri" w:eastAsiaTheme="minorHAnsi" w:hAnsi="Calibri" w:cs="Calibri"/>
          <w:color w:val="5F5F5F" w:themeColor="text1" w:themeShade="BF"/>
          <w:sz w:val="24"/>
          <w:lang w:eastAsia="en-GB"/>
        </w:rPr>
        <w:t xml:space="preserve"> </w:t>
      </w:r>
      <w:r w:rsidR="002B1E78">
        <w:rPr>
          <w:rFonts w:ascii="Calibri" w:eastAsiaTheme="minorHAnsi" w:hAnsi="Calibri" w:cs="Calibri"/>
          <w:color w:val="5F5F5F" w:themeColor="text1" w:themeShade="BF"/>
          <w:sz w:val="24"/>
          <w:lang w:eastAsia="en-GB"/>
        </w:rPr>
        <w:t xml:space="preserve">with </w:t>
      </w:r>
      <w:r w:rsidR="007A404D">
        <w:rPr>
          <w:rFonts w:ascii="Calibri" w:eastAsiaTheme="minorHAnsi" w:hAnsi="Calibri" w:cs="Calibri"/>
          <w:color w:val="5F5F5F" w:themeColor="text1" w:themeShade="BF"/>
          <w:sz w:val="24"/>
          <w:lang w:eastAsia="en-GB"/>
        </w:rPr>
        <w:t xml:space="preserve">complex </w:t>
      </w:r>
      <w:r w:rsidR="00220DAF">
        <w:rPr>
          <w:rFonts w:ascii="Calibri" w:eastAsiaTheme="minorHAnsi" w:hAnsi="Calibri" w:cs="Calibri"/>
          <w:color w:val="5F5F5F" w:themeColor="text1" w:themeShade="BF"/>
          <w:sz w:val="24"/>
          <w:lang w:eastAsia="en-GB"/>
        </w:rPr>
        <w:t>reporting requirements</w:t>
      </w:r>
      <w:r w:rsidR="002B1E78">
        <w:rPr>
          <w:rFonts w:ascii="Calibri" w:eastAsiaTheme="minorHAnsi" w:hAnsi="Calibri" w:cs="Calibri"/>
          <w:color w:val="5F5F5F" w:themeColor="text1" w:themeShade="BF"/>
          <w:sz w:val="24"/>
          <w:lang w:eastAsia="en-GB"/>
        </w:rPr>
        <w:t>.</w:t>
      </w:r>
    </w:p>
    <w:p w14:paraId="5B3BEB30" w14:textId="1621CC8A" w:rsidR="00081892" w:rsidRPr="00623CFC" w:rsidRDefault="00413196" w:rsidP="000C0387">
      <w:pPr>
        <w:ind w:left="-1276" w:right="261"/>
        <w:jc w:val="both"/>
        <w:rPr>
          <w:rFonts w:cstheme="minorBidi"/>
          <w:b/>
          <w:bCs/>
          <w:color w:val="7F7F7F" w:themeColor="text1"/>
          <w:sz w:val="32"/>
          <w:szCs w:val="32"/>
          <w:lang w:eastAsia="en-GB"/>
        </w:rPr>
      </w:pPr>
      <w:r>
        <w:rPr>
          <w:rFonts w:cstheme="minorBidi"/>
          <w:b/>
          <w:bCs/>
          <w:color w:val="7F7F7F" w:themeColor="text1"/>
          <w:sz w:val="32"/>
          <w:szCs w:val="32"/>
          <w:lang w:eastAsia="en-GB"/>
        </w:rPr>
        <w:t xml:space="preserve">Competencies, </w:t>
      </w:r>
      <w:r w:rsidR="00081892" w:rsidRPr="00623CFC">
        <w:rPr>
          <w:rFonts w:cstheme="minorBidi"/>
          <w:b/>
          <w:bCs/>
          <w:color w:val="7F7F7F" w:themeColor="text1"/>
          <w:sz w:val="32"/>
          <w:szCs w:val="32"/>
          <w:lang w:eastAsia="en-GB"/>
        </w:rPr>
        <w:t>Skills</w:t>
      </w:r>
      <w:r w:rsidR="00D8225D">
        <w:rPr>
          <w:rFonts w:cstheme="minorBidi"/>
          <w:b/>
          <w:bCs/>
          <w:color w:val="7F7F7F" w:themeColor="text1"/>
          <w:sz w:val="32"/>
          <w:szCs w:val="32"/>
          <w:lang w:eastAsia="en-GB"/>
        </w:rPr>
        <w:t>,</w:t>
      </w:r>
      <w:r w:rsidR="00081892" w:rsidRPr="00623CFC">
        <w:rPr>
          <w:rFonts w:cstheme="minorBidi"/>
          <w:b/>
          <w:bCs/>
          <w:color w:val="7F7F7F" w:themeColor="text1"/>
          <w:sz w:val="32"/>
          <w:szCs w:val="32"/>
          <w:lang w:eastAsia="en-GB"/>
        </w:rPr>
        <w:t xml:space="preserve"> and </w:t>
      </w:r>
      <w:r w:rsidR="00111CE0" w:rsidRPr="00623CFC">
        <w:rPr>
          <w:rFonts w:cstheme="minorBidi"/>
          <w:b/>
          <w:bCs/>
          <w:color w:val="7F7F7F" w:themeColor="text1"/>
          <w:sz w:val="32"/>
          <w:szCs w:val="32"/>
          <w:lang w:eastAsia="en-GB"/>
        </w:rPr>
        <w:t>A</w:t>
      </w:r>
      <w:r w:rsidR="00081892" w:rsidRPr="00623CFC">
        <w:rPr>
          <w:rFonts w:cstheme="minorBidi"/>
          <w:b/>
          <w:bCs/>
          <w:color w:val="7F7F7F" w:themeColor="text1"/>
          <w:sz w:val="32"/>
          <w:szCs w:val="32"/>
          <w:lang w:eastAsia="en-GB"/>
        </w:rPr>
        <w:t>bilities</w:t>
      </w:r>
    </w:p>
    <w:p w14:paraId="579A09CE" w14:textId="23241FCF" w:rsidR="00262AD9" w:rsidRDefault="00262AD9">
      <w:pPr>
        <w:pStyle w:val="li1"/>
        <w:numPr>
          <w:ilvl w:val="0"/>
          <w:numId w:val="2"/>
        </w:numPr>
        <w:spacing w:before="0" w:beforeAutospacing="0"/>
        <w:ind w:left="-851"/>
        <w:jc w:val="both"/>
        <w:rPr>
          <w:color w:val="5F5F5F" w:themeColor="text1" w:themeShade="BF"/>
          <w:sz w:val="24"/>
          <w:szCs w:val="24"/>
        </w:rPr>
      </w:pPr>
      <w:r w:rsidRPr="00262AD9">
        <w:rPr>
          <w:color w:val="5F5F5F" w:themeColor="text1" w:themeShade="BF"/>
          <w:sz w:val="24"/>
          <w:szCs w:val="24"/>
        </w:rPr>
        <w:t>Strategic thinking and problem-solving skills to contribute to organi</w:t>
      </w:r>
      <w:r>
        <w:rPr>
          <w:color w:val="5F5F5F" w:themeColor="text1" w:themeShade="BF"/>
          <w:sz w:val="24"/>
          <w:szCs w:val="24"/>
        </w:rPr>
        <w:t>s</w:t>
      </w:r>
      <w:r w:rsidRPr="00262AD9">
        <w:rPr>
          <w:color w:val="5F5F5F" w:themeColor="text1" w:themeShade="BF"/>
          <w:sz w:val="24"/>
          <w:szCs w:val="24"/>
        </w:rPr>
        <w:t>ational success.</w:t>
      </w:r>
    </w:p>
    <w:p w14:paraId="332FAFF5" w14:textId="7B66CCD5" w:rsidR="00262AD9" w:rsidRDefault="00262AD9">
      <w:pPr>
        <w:pStyle w:val="li1"/>
        <w:numPr>
          <w:ilvl w:val="0"/>
          <w:numId w:val="2"/>
        </w:numPr>
        <w:spacing w:before="0" w:beforeAutospacing="0"/>
        <w:ind w:left="-851"/>
        <w:jc w:val="both"/>
        <w:rPr>
          <w:color w:val="5F5F5F" w:themeColor="text1" w:themeShade="BF"/>
          <w:sz w:val="24"/>
          <w:szCs w:val="24"/>
        </w:rPr>
      </w:pPr>
      <w:r w:rsidRPr="00262AD9">
        <w:rPr>
          <w:color w:val="5F5F5F" w:themeColor="text1" w:themeShade="BF"/>
          <w:sz w:val="24"/>
          <w:szCs w:val="24"/>
        </w:rPr>
        <w:t>Detail-oriented, with a focus on accuracy and compliance.</w:t>
      </w:r>
    </w:p>
    <w:p w14:paraId="4BA5E2FB" w14:textId="00444F12" w:rsidR="0032381A" w:rsidRPr="0032381A" w:rsidRDefault="0032381A">
      <w:pPr>
        <w:pStyle w:val="li1"/>
        <w:numPr>
          <w:ilvl w:val="0"/>
          <w:numId w:val="2"/>
        </w:numPr>
        <w:spacing w:before="0" w:beforeAutospacing="0"/>
        <w:ind w:left="-851"/>
        <w:jc w:val="both"/>
        <w:rPr>
          <w:color w:val="5F5F5F" w:themeColor="text1" w:themeShade="BF"/>
          <w:sz w:val="24"/>
          <w:szCs w:val="24"/>
        </w:rPr>
      </w:pPr>
      <w:r w:rsidRPr="0032381A">
        <w:rPr>
          <w:color w:val="5F5F5F" w:themeColor="text1" w:themeShade="BF"/>
          <w:sz w:val="24"/>
          <w:szCs w:val="24"/>
        </w:rPr>
        <w:t>Strong leadership skills with the ability to manage a diverse team.</w:t>
      </w:r>
    </w:p>
    <w:p w14:paraId="36019FA2" w14:textId="77777777" w:rsidR="0032381A" w:rsidRPr="0032381A" w:rsidRDefault="0032381A">
      <w:pPr>
        <w:pStyle w:val="li1"/>
        <w:numPr>
          <w:ilvl w:val="0"/>
          <w:numId w:val="2"/>
        </w:numPr>
        <w:ind w:left="-851"/>
        <w:jc w:val="both"/>
        <w:rPr>
          <w:color w:val="5F5F5F" w:themeColor="text1" w:themeShade="BF"/>
          <w:sz w:val="24"/>
          <w:szCs w:val="24"/>
        </w:rPr>
      </w:pPr>
      <w:r w:rsidRPr="0032381A">
        <w:rPr>
          <w:color w:val="5F5F5F" w:themeColor="text1" w:themeShade="BF"/>
          <w:sz w:val="24"/>
          <w:szCs w:val="24"/>
        </w:rPr>
        <w:t>Excellent analytical, strategic planning, and organisational skills.</w:t>
      </w:r>
    </w:p>
    <w:p w14:paraId="7755EBA1" w14:textId="25BDA1AF" w:rsidR="0032381A" w:rsidRPr="0032381A" w:rsidRDefault="0032381A">
      <w:pPr>
        <w:pStyle w:val="li1"/>
        <w:numPr>
          <w:ilvl w:val="0"/>
          <w:numId w:val="2"/>
        </w:numPr>
        <w:ind w:left="-851"/>
        <w:jc w:val="both"/>
        <w:rPr>
          <w:color w:val="5F5F5F" w:themeColor="text1" w:themeShade="BF"/>
          <w:sz w:val="24"/>
          <w:szCs w:val="24"/>
        </w:rPr>
      </w:pPr>
      <w:r w:rsidRPr="0032381A">
        <w:rPr>
          <w:color w:val="5F5F5F" w:themeColor="text1" w:themeShade="BF"/>
          <w:sz w:val="24"/>
          <w:szCs w:val="24"/>
        </w:rPr>
        <w:t>Excellent excel skills</w:t>
      </w:r>
      <w:r w:rsidR="005522AC">
        <w:rPr>
          <w:color w:val="5F5F5F" w:themeColor="text1" w:themeShade="BF"/>
          <w:sz w:val="24"/>
          <w:szCs w:val="24"/>
        </w:rPr>
        <w:t>.</w:t>
      </w:r>
    </w:p>
    <w:p w14:paraId="1FA7D317" w14:textId="0A8D140B" w:rsidR="00863482" w:rsidRDefault="00863482">
      <w:pPr>
        <w:pStyle w:val="li1"/>
        <w:numPr>
          <w:ilvl w:val="0"/>
          <w:numId w:val="2"/>
        </w:numPr>
        <w:spacing w:before="0" w:beforeAutospacing="0" w:after="0" w:afterAutospacing="0"/>
        <w:ind w:left="-851"/>
        <w:jc w:val="both"/>
        <w:rPr>
          <w:color w:val="5F5F5F" w:themeColor="text1" w:themeShade="BF"/>
          <w:sz w:val="24"/>
          <w:szCs w:val="24"/>
        </w:rPr>
      </w:pPr>
      <w:r w:rsidRPr="00863482">
        <w:rPr>
          <w:color w:val="5F5F5F" w:themeColor="text1" w:themeShade="BF"/>
          <w:sz w:val="24"/>
          <w:szCs w:val="24"/>
        </w:rPr>
        <w:t>Excellent communication and interpersonal skills, with the ability to convey complex financial information to diverse stakeholders.</w:t>
      </w:r>
    </w:p>
    <w:p w14:paraId="79832FDD" w14:textId="487CB03A" w:rsidR="00434C10" w:rsidRDefault="00434C10" w:rsidP="004B3C41">
      <w:pPr>
        <w:jc w:val="both"/>
      </w:pPr>
    </w:p>
    <w:p w14:paraId="5D68F175" w14:textId="77777777" w:rsidR="00724613" w:rsidRDefault="00724613" w:rsidP="004B3C41">
      <w:pPr>
        <w:ind w:left="-1276"/>
        <w:jc w:val="both"/>
        <w:rPr>
          <w:b/>
          <w:bCs/>
          <w:color w:val="7F7F7F" w:themeColor="text1"/>
          <w:sz w:val="32"/>
          <w:szCs w:val="36"/>
        </w:rPr>
      </w:pPr>
    </w:p>
    <w:p w14:paraId="19DC1F4E" w14:textId="77777777" w:rsidR="00724613" w:rsidRDefault="00724613" w:rsidP="004B3C41">
      <w:pPr>
        <w:ind w:left="-1276"/>
        <w:jc w:val="both"/>
        <w:rPr>
          <w:b/>
          <w:bCs/>
          <w:color w:val="7F7F7F" w:themeColor="text1"/>
          <w:sz w:val="32"/>
          <w:szCs w:val="36"/>
        </w:rPr>
      </w:pPr>
    </w:p>
    <w:p w14:paraId="5126C5E7" w14:textId="3C3FC624" w:rsidR="00FE464F" w:rsidRDefault="00300ADA" w:rsidP="004B3C41">
      <w:pPr>
        <w:ind w:left="-1276"/>
        <w:jc w:val="both"/>
        <w:rPr>
          <w:b/>
          <w:bCs/>
          <w:color w:val="7F7F7F" w:themeColor="text1"/>
          <w:sz w:val="40"/>
          <w:szCs w:val="44"/>
        </w:rPr>
      </w:pPr>
      <w:r>
        <w:rPr>
          <w:b/>
          <w:bCs/>
          <w:color w:val="7F7F7F" w:themeColor="text1"/>
          <w:sz w:val="32"/>
          <w:szCs w:val="36"/>
        </w:rPr>
        <w:t>Job Description</w:t>
      </w:r>
      <w:r w:rsidR="00A666DC">
        <w:rPr>
          <w:b/>
          <w:bCs/>
          <w:color w:val="7F7F7F" w:themeColor="text1"/>
          <w:sz w:val="32"/>
          <w:szCs w:val="36"/>
        </w:rPr>
        <w:t xml:space="preserve"> – Key day to day tasks</w:t>
      </w:r>
      <w:r w:rsidR="009541DC">
        <w:rPr>
          <w:b/>
          <w:bCs/>
          <w:color w:val="7F7F7F" w:themeColor="text1"/>
          <w:sz w:val="32"/>
          <w:szCs w:val="36"/>
        </w:rPr>
        <w:t xml:space="preserve"> </w:t>
      </w:r>
      <w:r w:rsidR="009541DC" w:rsidRPr="009541DC">
        <w:rPr>
          <w:color w:val="7F7F7F" w:themeColor="text1"/>
          <w:sz w:val="20"/>
          <w:szCs w:val="22"/>
        </w:rPr>
        <w:t>(</w:t>
      </w:r>
      <w:r w:rsidR="009541DC">
        <w:rPr>
          <w:color w:val="7F7F7F" w:themeColor="text1"/>
          <w:sz w:val="20"/>
          <w:szCs w:val="22"/>
        </w:rPr>
        <w:t xml:space="preserve">representative, </w:t>
      </w:r>
      <w:r w:rsidR="009541DC" w:rsidRPr="009541DC">
        <w:rPr>
          <w:color w:val="7F7F7F" w:themeColor="text1"/>
          <w:sz w:val="20"/>
          <w:szCs w:val="22"/>
        </w:rPr>
        <w:t>not exhaustive)</w:t>
      </w:r>
    </w:p>
    <w:p w14:paraId="27F156CC" w14:textId="77777777" w:rsidR="00A679F9" w:rsidRPr="00A679F9" w:rsidRDefault="00A679F9">
      <w:pPr>
        <w:pStyle w:val="ListParagraph"/>
        <w:numPr>
          <w:ilvl w:val="0"/>
          <w:numId w:val="2"/>
        </w:numPr>
        <w:spacing w:after="200"/>
        <w:ind w:left="-851"/>
        <w:jc w:val="both"/>
        <w:rPr>
          <w:rFonts w:ascii="Calibri" w:eastAsiaTheme="minorHAnsi" w:hAnsi="Calibri" w:cs="Calibri"/>
          <w:color w:val="5F5F5F" w:themeColor="text1" w:themeShade="BF"/>
          <w:sz w:val="24"/>
          <w:lang w:eastAsia="en-GB"/>
        </w:rPr>
      </w:pPr>
      <w:r w:rsidRPr="00A679F9">
        <w:rPr>
          <w:rFonts w:ascii="Calibri" w:eastAsiaTheme="minorHAnsi" w:hAnsi="Calibri" w:cs="Calibri"/>
          <w:color w:val="5F5F5F" w:themeColor="text1" w:themeShade="BF"/>
          <w:sz w:val="24"/>
          <w:lang w:eastAsia="en-GB"/>
        </w:rPr>
        <w:t>Responsible for the integrity of the balance sheet and the production of monthly balance sheet and cash flow reporting for the group.</w:t>
      </w:r>
    </w:p>
    <w:p w14:paraId="1C63F405" w14:textId="77777777" w:rsidR="00A679F9" w:rsidRPr="00A679F9" w:rsidRDefault="00A679F9">
      <w:pPr>
        <w:pStyle w:val="ListParagraph"/>
        <w:numPr>
          <w:ilvl w:val="0"/>
          <w:numId w:val="2"/>
        </w:numPr>
        <w:spacing w:after="200"/>
        <w:ind w:left="-851"/>
        <w:jc w:val="both"/>
        <w:rPr>
          <w:rFonts w:ascii="Calibri" w:eastAsiaTheme="minorHAnsi" w:hAnsi="Calibri" w:cs="Calibri"/>
          <w:color w:val="5F5F5F" w:themeColor="text1" w:themeShade="BF"/>
          <w:sz w:val="24"/>
          <w:lang w:eastAsia="en-GB"/>
        </w:rPr>
      </w:pPr>
      <w:r w:rsidRPr="00A679F9">
        <w:rPr>
          <w:rFonts w:ascii="Calibri" w:eastAsiaTheme="minorHAnsi" w:hAnsi="Calibri" w:cs="Calibri"/>
          <w:color w:val="5F5F5F" w:themeColor="text1" w:themeShade="BF"/>
          <w:sz w:val="24"/>
          <w:lang w:eastAsia="en-GB"/>
        </w:rPr>
        <w:t>Technical Finance expert who is responsible for compliance in accordance with financial regulations and standards.</w:t>
      </w:r>
    </w:p>
    <w:p w14:paraId="419519B1" w14:textId="226986AE" w:rsidR="00A679F9" w:rsidRPr="00A679F9" w:rsidRDefault="00A679F9">
      <w:pPr>
        <w:pStyle w:val="ListParagraph"/>
        <w:numPr>
          <w:ilvl w:val="0"/>
          <w:numId w:val="2"/>
        </w:numPr>
        <w:spacing w:after="200"/>
        <w:ind w:left="-851"/>
        <w:jc w:val="both"/>
        <w:rPr>
          <w:rFonts w:ascii="Calibri" w:eastAsiaTheme="minorHAnsi" w:hAnsi="Calibri" w:cs="Calibri"/>
          <w:color w:val="5F5F5F" w:themeColor="text1" w:themeShade="BF"/>
          <w:sz w:val="24"/>
          <w:lang w:eastAsia="en-GB"/>
        </w:rPr>
      </w:pPr>
      <w:r w:rsidRPr="00A679F9">
        <w:rPr>
          <w:rFonts w:ascii="Calibri" w:eastAsiaTheme="minorHAnsi" w:hAnsi="Calibri" w:cs="Calibri"/>
          <w:color w:val="5F5F5F" w:themeColor="text1" w:themeShade="BF"/>
          <w:sz w:val="24"/>
          <w:lang w:eastAsia="en-GB"/>
        </w:rPr>
        <w:lastRenderedPageBreak/>
        <w:t>Lead on the financial integration of any new business resulting from M&amp;A</w:t>
      </w:r>
      <w:r w:rsidR="00635202">
        <w:rPr>
          <w:rFonts w:ascii="Calibri" w:eastAsiaTheme="minorHAnsi" w:hAnsi="Calibri" w:cs="Calibri"/>
          <w:color w:val="5F5F5F" w:themeColor="text1" w:themeShade="BF"/>
          <w:sz w:val="24"/>
          <w:lang w:eastAsia="en-GB"/>
        </w:rPr>
        <w:t xml:space="preserve"> </w:t>
      </w:r>
      <w:r w:rsidR="00635202" w:rsidRPr="00635202">
        <w:rPr>
          <w:rFonts w:ascii="Calibri" w:eastAsiaTheme="minorHAnsi" w:hAnsi="Calibri" w:cs="Calibri"/>
          <w:color w:val="5F5F5F" w:themeColor="text1" w:themeShade="BF"/>
          <w:sz w:val="24"/>
          <w:lang w:eastAsia="en-GB"/>
        </w:rPr>
        <w:t>and accurately reflect the financial impact of the acquisition on the charity’s financial statements</w:t>
      </w:r>
      <w:r w:rsidR="00635202">
        <w:rPr>
          <w:rFonts w:ascii="Calibri" w:eastAsiaTheme="minorHAnsi" w:hAnsi="Calibri" w:cs="Calibri"/>
          <w:color w:val="5F5F5F" w:themeColor="text1" w:themeShade="BF"/>
          <w:sz w:val="24"/>
          <w:lang w:eastAsia="en-GB"/>
        </w:rPr>
        <w:t>.</w:t>
      </w:r>
    </w:p>
    <w:p w14:paraId="100765C8" w14:textId="48065F03" w:rsidR="00A679F9" w:rsidRPr="00A679F9" w:rsidRDefault="00A679F9">
      <w:pPr>
        <w:pStyle w:val="ListParagraph"/>
        <w:numPr>
          <w:ilvl w:val="0"/>
          <w:numId w:val="2"/>
        </w:numPr>
        <w:spacing w:after="200"/>
        <w:ind w:left="-851"/>
        <w:jc w:val="both"/>
        <w:rPr>
          <w:rFonts w:ascii="Calibri" w:eastAsiaTheme="minorHAnsi" w:hAnsi="Calibri" w:cs="Calibri"/>
          <w:color w:val="5F5F5F" w:themeColor="text1" w:themeShade="BF"/>
          <w:sz w:val="24"/>
          <w:lang w:eastAsia="en-GB"/>
        </w:rPr>
      </w:pPr>
      <w:r w:rsidRPr="00A679F9">
        <w:rPr>
          <w:rFonts w:ascii="Calibri" w:eastAsiaTheme="minorHAnsi" w:hAnsi="Calibri" w:cs="Calibri"/>
          <w:color w:val="5F5F5F" w:themeColor="text1" w:themeShade="BF"/>
          <w:sz w:val="24"/>
          <w:lang w:eastAsia="en-GB"/>
        </w:rPr>
        <w:t xml:space="preserve">Lead on finance process changes </w:t>
      </w:r>
      <w:proofErr w:type="gramStart"/>
      <w:r w:rsidRPr="00A679F9">
        <w:rPr>
          <w:rFonts w:ascii="Calibri" w:eastAsiaTheme="minorHAnsi" w:hAnsi="Calibri" w:cs="Calibri"/>
          <w:color w:val="5F5F5F" w:themeColor="text1" w:themeShade="BF"/>
          <w:sz w:val="24"/>
          <w:lang w:eastAsia="en-GB"/>
        </w:rPr>
        <w:t>as a result of</w:t>
      </w:r>
      <w:proofErr w:type="gramEnd"/>
      <w:r w:rsidRPr="00A679F9">
        <w:rPr>
          <w:rFonts w:ascii="Calibri" w:eastAsiaTheme="minorHAnsi" w:hAnsi="Calibri" w:cs="Calibri"/>
          <w:color w:val="5F5F5F" w:themeColor="text1" w:themeShade="BF"/>
          <w:sz w:val="24"/>
          <w:lang w:eastAsia="en-GB"/>
        </w:rPr>
        <w:t xml:space="preserve"> potential changes in the charities corporate structure</w:t>
      </w:r>
      <w:r w:rsidR="007A2D8F">
        <w:rPr>
          <w:rFonts w:ascii="Calibri" w:eastAsiaTheme="minorHAnsi" w:hAnsi="Calibri" w:cs="Calibri"/>
          <w:color w:val="5F5F5F" w:themeColor="text1" w:themeShade="BF"/>
          <w:sz w:val="24"/>
          <w:lang w:eastAsia="en-GB"/>
        </w:rPr>
        <w:t>.</w:t>
      </w:r>
    </w:p>
    <w:p w14:paraId="06D87244" w14:textId="77777777" w:rsidR="00A679F9" w:rsidRPr="00A679F9" w:rsidRDefault="00A679F9">
      <w:pPr>
        <w:pStyle w:val="ListParagraph"/>
        <w:numPr>
          <w:ilvl w:val="0"/>
          <w:numId w:val="2"/>
        </w:numPr>
        <w:spacing w:before="100" w:beforeAutospacing="1" w:after="100" w:afterAutospacing="1"/>
        <w:ind w:left="-851"/>
        <w:rPr>
          <w:rFonts w:ascii="Calibri" w:eastAsiaTheme="minorHAnsi" w:hAnsi="Calibri" w:cs="Calibri"/>
          <w:color w:val="5F5F5F" w:themeColor="text1" w:themeShade="BF"/>
          <w:sz w:val="24"/>
          <w:lang w:eastAsia="en-GB"/>
        </w:rPr>
      </w:pPr>
      <w:r w:rsidRPr="00A679F9">
        <w:rPr>
          <w:rFonts w:ascii="Calibri" w:eastAsiaTheme="minorHAnsi" w:hAnsi="Calibri" w:cs="Calibri"/>
          <w:color w:val="5F5F5F" w:themeColor="text1" w:themeShade="BF"/>
          <w:sz w:val="24"/>
          <w:lang w:eastAsia="en-GB"/>
        </w:rPr>
        <w:t>Responsible for the timely submission of key financial information to the necessary bodies e.g. HMRC, ONS, CQC, Gift aid.</w:t>
      </w:r>
    </w:p>
    <w:p w14:paraId="38A44E8E" w14:textId="77777777" w:rsidR="00A679F9" w:rsidRPr="00A679F9" w:rsidRDefault="00A679F9">
      <w:pPr>
        <w:pStyle w:val="ListParagraph"/>
        <w:numPr>
          <w:ilvl w:val="0"/>
          <w:numId w:val="2"/>
        </w:numPr>
        <w:spacing w:before="100" w:beforeAutospacing="1" w:after="100" w:afterAutospacing="1"/>
        <w:ind w:left="-851"/>
        <w:rPr>
          <w:rFonts w:ascii="Calibri" w:eastAsiaTheme="minorHAnsi" w:hAnsi="Calibri" w:cs="Calibri"/>
          <w:color w:val="5F5F5F" w:themeColor="text1" w:themeShade="BF"/>
          <w:sz w:val="24"/>
          <w:lang w:eastAsia="en-GB"/>
        </w:rPr>
      </w:pPr>
      <w:r w:rsidRPr="00A679F9">
        <w:rPr>
          <w:rFonts w:ascii="Calibri" w:eastAsiaTheme="minorHAnsi" w:hAnsi="Calibri" w:cs="Calibri"/>
          <w:color w:val="5F5F5F" w:themeColor="text1" w:themeShade="BF"/>
          <w:sz w:val="24"/>
          <w:lang w:eastAsia="en-GB"/>
        </w:rPr>
        <w:t>Responsible for general tax advice and compliance matters such as VAT compliance and gift aid reporting.</w:t>
      </w:r>
    </w:p>
    <w:p w14:paraId="12666BBD" w14:textId="77777777" w:rsidR="00A679F9" w:rsidRPr="00A679F9" w:rsidRDefault="00A679F9">
      <w:pPr>
        <w:pStyle w:val="ListParagraph"/>
        <w:numPr>
          <w:ilvl w:val="0"/>
          <w:numId w:val="2"/>
        </w:numPr>
        <w:spacing w:before="100" w:beforeAutospacing="1" w:after="100" w:afterAutospacing="1"/>
        <w:ind w:left="-851"/>
        <w:rPr>
          <w:rFonts w:ascii="Calibri" w:eastAsiaTheme="minorHAnsi" w:hAnsi="Calibri" w:cs="Calibri"/>
          <w:color w:val="5F5F5F" w:themeColor="text1" w:themeShade="BF"/>
          <w:sz w:val="24"/>
          <w:lang w:eastAsia="en-GB"/>
        </w:rPr>
      </w:pPr>
      <w:r w:rsidRPr="00A679F9">
        <w:rPr>
          <w:rFonts w:ascii="Calibri" w:eastAsiaTheme="minorHAnsi" w:hAnsi="Calibri" w:cs="Calibri"/>
          <w:color w:val="5F5F5F" w:themeColor="text1" w:themeShade="BF"/>
          <w:sz w:val="24"/>
          <w:lang w:eastAsia="en-GB"/>
        </w:rPr>
        <w:t>Liaison with external auditors and oversee the preparation of the group’s statutory accounts.</w:t>
      </w:r>
    </w:p>
    <w:p w14:paraId="49B2FB88" w14:textId="77777777" w:rsidR="00BE7F50" w:rsidRDefault="00BE7F50" w:rsidP="43EFDCF9">
      <w:pPr>
        <w:pStyle w:val="li1"/>
        <w:numPr>
          <w:ilvl w:val="0"/>
          <w:numId w:val="2"/>
        </w:numPr>
        <w:spacing w:after="0"/>
        <w:ind w:left="-851" w:right="261"/>
        <w:rPr>
          <w:color w:val="5F5F5F" w:themeColor="text1" w:themeShade="BF"/>
          <w:sz w:val="24"/>
          <w:szCs w:val="24"/>
          <w:lang w:val="en-US"/>
        </w:rPr>
      </w:pPr>
      <w:r w:rsidRPr="7B1B9D6D">
        <w:rPr>
          <w:color w:val="5F5F5F" w:themeColor="text1" w:themeShade="BF"/>
          <w:sz w:val="24"/>
          <w:szCs w:val="24"/>
          <w:lang w:val="en-US"/>
        </w:rPr>
        <w:t>Stay informed about changes in financial regulations and implement necessary adjustments to maintain compliance.</w:t>
      </w:r>
    </w:p>
    <w:p w14:paraId="11340953" w14:textId="17AB70E1" w:rsidR="442F4068" w:rsidRDefault="442F4068" w:rsidP="77BD5CCB">
      <w:pPr>
        <w:pStyle w:val="li1"/>
        <w:numPr>
          <w:ilvl w:val="0"/>
          <w:numId w:val="2"/>
        </w:numPr>
        <w:spacing w:after="0"/>
        <w:ind w:left="-851" w:right="261"/>
        <w:rPr>
          <w:color w:val="5F5F5F" w:themeColor="text1" w:themeShade="BF"/>
          <w:sz w:val="24"/>
          <w:szCs w:val="24"/>
          <w:lang w:val="en-US"/>
        </w:rPr>
      </w:pPr>
      <w:r w:rsidRPr="77BD5CCB">
        <w:rPr>
          <w:color w:val="5F5F5F" w:themeColor="text1" w:themeShade="BF"/>
          <w:sz w:val="24"/>
          <w:szCs w:val="24"/>
          <w:lang w:val="en-US"/>
        </w:rPr>
        <w:t>Lead on</w:t>
      </w:r>
      <w:r w:rsidR="7E630E0F" w:rsidRPr="77BD5CCB">
        <w:rPr>
          <w:color w:val="5F5F5F" w:themeColor="text1" w:themeShade="BF"/>
          <w:sz w:val="24"/>
          <w:szCs w:val="24"/>
          <w:lang w:val="en-US"/>
        </w:rPr>
        <w:t xml:space="preserve"> treasury accounting, cashflow forecasting and liquidity reporting.</w:t>
      </w:r>
    </w:p>
    <w:p w14:paraId="265F7653" w14:textId="77777777" w:rsidR="006D75C8" w:rsidRDefault="006D75C8" w:rsidP="77BD5CCB">
      <w:pPr>
        <w:pStyle w:val="li1"/>
        <w:numPr>
          <w:ilvl w:val="0"/>
          <w:numId w:val="2"/>
        </w:numPr>
        <w:spacing w:before="0" w:beforeAutospacing="0" w:after="0" w:afterAutospacing="0"/>
        <w:ind w:left="-851" w:right="261"/>
        <w:jc w:val="both"/>
        <w:rPr>
          <w:rFonts w:asciiTheme="minorHAnsi" w:hAnsiTheme="minorHAnsi" w:cs="Times New Roman"/>
          <w:color w:val="5F5F5F" w:themeColor="text1" w:themeShade="BF"/>
          <w:sz w:val="24"/>
          <w:szCs w:val="24"/>
          <w:lang w:eastAsia="en-US"/>
        </w:rPr>
      </w:pPr>
      <w:r w:rsidRPr="77BD5CCB">
        <w:rPr>
          <w:rFonts w:asciiTheme="minorHAnsi" w:hAnsiTheme="minorHAnsi" w:cs="Times New Roman"/>
          <w:color w:val="5F5F5F" w:themeColor="text1" w:themeShade="BF"/>
          <w:sz w:val="24"/>
          <w:szCs w:val="24"/>
          <w:lang w:eastAsia="en-US"/>
        </w:rPr>
        <w:t>Communicate financial information effectively to internal and external stakeholders, fostering transparency and trust.</w:t>
      </w:r>
    </w:p>
    <w:p w14:paraId="4474CD65" w14:textId="5B84BDD7" w:rsidR="5F18F184" w:rsidRDefault="5F18F184" w:rsidP="77BD5CCB">
      <w:pPr>
        <w:pStyle w:val="li1"/>
        <w:numPr>
          <w:ilvl w:val="0"/>
          <w:numId w:val="2"/>
        </w:numPr>
        <w:spacing w:before="0" w:beforeAutospacing="0" w:after="0" w:afterAutospacing="0"/>
        <w:ind w:left="-851" w:right="261"/>
        <w:jc w:val="both"/>
        <w:rPr>
          <w:rFonts w:asciiTheme="minorHAnsi" w:hAnsiTheme="minorHAnsi" w:cs="Times New Roman"/>
          <w:color w:val="5F5F5F" w:themeColor="text1" w:themeShade="BF"/>
          <w:sz w:val="24"/>
          <w:szCs w:val="24"/>
          <w:lang w:eastAsia="en-US"/>
        </w:rPr>
      </w:pPr>
      <w:r w:rsidRPr="77BD5CCB">
        <w:rPr>
          <w:rFonts w:asciiTheme="minorHAnsi" w:hAnsiTheme="minorHAnsi" w:cs="Times New Roman"/>
          <w:color w:val="5F5F5F" w:themeColor="text1" w:themeShade="BF"/>
          <w:sz w:val="24"/>
          <w:szCs w:val="24"/>
          <w:lang w:eastAsia="en-US"/>
        </w:rPr>
        <w:t>Lead finance process and system improvements to strengthen controls and reduce manual intervention.</w:t>
      </w:r>
    </w:p>
    <w:sectPr w:rsidR="5F18F184" w:rsidSect="00105D85">
      <w:pgSz w:w="11906" w:h="16838"/>
      <w:pgMar w:top="284" w:right="566"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EA8AD" w14:textId="77777777" w:rsidR="002463ED" w:rsidRDefault="002463ED" w:rsidP="00771F83">
      <w:r>
        <w:separator/>
      </w:r>
    </w:p>
  </w:endnote>
  <w:endnote w:type="continuationSeparator" w:id="0">
    <w:p w14:paraId="34321721" w14:textId="77777777" w:rsidR="002463ED" w:rsidRDefault="002463ED" w:rsidP="00771F83">
      <w:r>
        <w:continuationSeparator/>
      </w:r>
    </w:p>
  </w:endnote>
  <w:endnote w:type="continuationNotice" w:id="1">
    <w:p w14:paraId="33622CB5" w14:textId="77777777" w:rsidR="002463ED" w:rsidRDefault="002463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055A8" w14:textId="77777777" w:rsidR="002463ED" w:rsidRDefault="002463ED" w:rsidP="00771F83">
      <w:r>
        <w:separator/>
      </w:r>
    </w:p>
  </w:footnote>
  <w:footnote w:type="continuationSeparator" w:id="0">
    <w:p w14:paraId="4A113B57" w14:textId="77777777" w:rsidR="002463ED" w:rsidRDefault="002463ED" w:rsidP="00771F83">
      <w:r>
        <w:continuationSeparator/>
      </w:r>
    </w:p>
  </w:footnote>
  <w:footnote w:type="continuationNotice" w:id="1">
    <w:p w14:paraId="321F5C23" w14:textId="77777777" w:rsidR="002463ED" w:rsidRDefault="002463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14BD5"/>
    <w:multiLevelType w:val="hybridMultilevel"/>
    <w:tmpl w:val="D2BC15A4"/>
    <w:lvl w:ilvl="0" w:tplc="1822406E">
      <w:start w:val="1"/>
      <w:numFmt w:val="bullet"/>
      <w:lvlText w:val=""/>
      <w:lvlJc w:val="left"/>
      <w:pPr>
        <w:ind w:left="720" w:hanging="360"/>
      </w:pPr>
      <w:rPr>
        <w:rFonts w:ascii="Symbol" w:hAnsi="Symbol" w:hint="default"/>
        <w:color w:val="FF669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8A66B0"/>
    <w:multiLevelType w:val="hybridMultilevel"/>
    <w:tmpl w:val="6B8E8EA6"/>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0803872">
    <w:abstractNumId w:val="1"/>
  </w:num>
  <w:num w:numId="2" w16cid:durableId="155335129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15"/>
    <w:rsid w:val="000136DA"/>
    <w:rsid w:val="00017857"/>
    <w:rsid w:val="00022564"/>
    <w:rsid w:val="00022F77"/>
    <w:rsid w:val="000245BC"/>
    <w:rsid w:val="0003160F"/>
    <w:rsid w:val="00031AC4"/>
    <w:rsid w:val="00031CA7"/>
    <w:rsid w:val="0003370D"/>
    <w:rsid w:val="00034532"/>
    <w:rsid w:val="00036005"/>
    <w:rsid w:val="00037F32"/>
    <w:rsid w:val="0004100E"/>
    <w:rsid w:val="00042DE3"/>
    <w:rsid w:val="00044C5C"/>
    <w:rsid w:val="00045578"/>
    <w:rsid w:val="00053803"/>
    <w:rsid w:val="00062450"/>
    <w:rsid w:val="00063AB4"/>
    <w:rsid w:val="000768A4"/>
    <w:rsid w:val="00081892"/>
    <w:rsid w:val="00086453"/>
    <w:rsid w:val="0008715A"/>
    <w:rsid w:val="0009608A"/>
    <w:rsid w:val="000A006B"/>
    <w:rsid w:val="000A0392"/>
    <w:rsid w:val="000A0E78"/>
    <w:rsid w:val="000A37C4"/>
    <w:rsid w:val="000B2F0C"/>
    <w:rsid w:val="000B7435"/>
    <w:rsid w:val="000C0387"/>
    <w:rsid w:val="000C3312"/>
    <w:rsid w:val="000C432B"/>
    <w:rsid w:val="000C509B"/>
    <w:rsid w:val="000D038E"/>
    <w:rsid w:val="000D54C1"/>
    <w:rsid w:val="000D766F"/>
    <w:rsid w:val="000E7249"/>
    <w:rsid w:val="000E7549"/>
    <w:rsid w:val="000E7F12"/>
    <w:rsid w:val="000F05EA"/>
    <w:rsid w:val="000F6123"/>
    <w:rsid w:val="000F6C5F"/>
    <w:rsid w:val="000F778D"/>
    <w:rsid w:val="00102165"/>
    <w:rsid w:val="00105D85"/>
    <w:rsid w:val="00111CE0"/>
    <w:rsid w:val="001167A8"/>
    <w:rsid w:val="00120EC2"/>
    <w:rsid w:val="00124DD2"/>
    <w:rsid w:val="00127CD3"/>
    <w:rsid w:val="001312AA"/>
    <w:rsid w:val="00131706"/>
    <w:rsid w:val="001319B0"/>
    <w:rsid w:val="001320A1"/>
    <w:rsid w:val="0013594E"/>
    <w:rsid w:val="00135E8E"/>
    <w:rsid w:val="0014149A"/>
    <w:rsid w:val="00141670"/>
    <w:rsid w:val="00141B53"/>
    <w:rsid w:val="001439B8"/>
    <w:rsid w:val="0014685A"/>
    <w:rsid w:val="00150B1D"/>
    <w:rsid w:val="001518DD"/>
    <w:rsid w:val="00151FBD"/>
    <w:rsid w:val="00152A1B"/>
    <w:rsid w:val="00154DB4"/>
    <w:rsid w:val="00154E18"/>
    <w:rsid w:val="00155599"/>
    <w:rsid w:val="001557DD"/>
    <w:rsid w:val="00160BA8"/>
    <w:rsid w:val="00162643"/>
    <w:rsid w:val="00170AD9"/>
    <w:rsid w:val="00177C12"/>
    <w:rsid w:val="00186AE7"/>
    <w:rsid w:val="001909D2"/>
    <w:rsid w:val="00190C55"/>
    <w:rsid w:val="00191BE4"/>
    <w:rsid w:val="00191D44"/>
    <w:rsid w:val="00194C44"/>
    <w:rsid w:val="00196EDF"/>
    <w:rsid w:val="0019729D"/>
    <w:rsid w:val="001A0337"/>
    <w:rsid w:val="001A67CE"/>
    <w:rsid w:val="001B4883"/>
    <w:rsid w:val="001B5787"/>
    <w:rsid w:val="001B64D4"/>
    <w:rsid w:val="001B6F18"/>
    <w:rsid w:val="001C012B"/>
    <w:rsid w:val="001C44D9"/>
    <w:rsid w:val="001C7656"/>
    <w:rsid w:val="001D467D"/>
    <w:rsid w:val="001D686E"/>
    <w:rsid w:val="001D6A81"/>
    <w:rsid w:val="001D7D7E"/>
    <w:rsid w:val="001E0FF8"/>
    <w:rsid w:val="001E1271"/>
    <w:rsid w:val="001E19C7"/>
    <w:rsid w:val="001E39D6"/>
    <w:rsid w:val="001E7277"/>
    <w:rsid w:val="001F1E3F"/>
    <w:rsid w:val="001F2333"/>
    <w:rsid w:val="001F2BCC"/>
    <w:rsid w:val="001F3A42"/>
    <w:rsid w:val="001F5683"/>
    <w:rsid w:val="002021CF"/>
    <w:rsid w:val="00204DFB"/>
    <w:rsid w:val="002050A6"/>
    <w:rsid w:val="00206CC2"/>
    <w:rsid w:val="00207A9D"/>
    <w:rsid w:val="00210D87"/>
    <w:rsid w:val="00212FFE"/>
    <w:rsid w:val="00213A03"/>
    <w:rsid w:val="002152D3"/>
    <w:rsid w:val="00215A87"/>
    <w:rsid w:val="00216A8A"/>
    <w:rsid w:val="00220030"/>
    <w:rsid w:val="00220749"/>
    <w:rsid w:val="00220DAF"/>
    <w:rsid w:val="0022333F"/>
    <w:rsid w:val="00224673"/>
    <w:rsid w:val="00224C35"/>
    <w:rsid w:val="00226230"/>
    <w:rsid w:val="00226A77"/>
    <w:rsid w:val="0023250B"/>
    <w:rsid w:val="00234BC5"/>
    <w:rsid w:val="00240A20"/>
    <w:rsid w:val="00245DD8"/>
    <w:rsid w:val="002460FF"/>
    <w:rsid w:val="002462A2"/>
    <w:rsid w:val="002463ED"/>
    <w:rsid w:val="00252137"/>
    <w:rsid w:val="00257C0F"/>
    <w:rsid w:val="00257E7C"/>
    <w:rsid w:val="00261038"/>
    <w:rsid w:val="00261823"/>
    <w:rsid w:val="00262AD9"/>
    <w:rsid w:val="00270E66"/>
    <w:rsid w:val="002718DF"/>
    <w:rsid w:val="00272F21"/>
    <w:rsid w:val="00274F37"/>
    <w:rsid w:val="00277B86"/>
    <w:rsid w:val="00282665"/>
    <w:rsid w:val="00286876"/>
    <w:rsid w:val="002869E6"/>
    <w:rsid w:val="00286E5E"/>
    <w:rsid w:val="00287815"/>
    <w:rsid w:val="00290B49"/>
    <w:rsid w:val="0029308C"/>
    <w:rsid w:val="0029425E"/>
    <w:rsid w:val="00294FB0"/>
    <w:rsid w:val="002973BA"/>
    <w:rsid w:val="0029786F"/>
    <w:rsid w:val="002A7838"/>
    <w:rsid w:val="002B1E78"/>
    <w:rsid w:val="002B3238"/>
    <w:rsid w:val="002B47BB"/>
    <w:rsid w:val="002B4B6D"/>
    <w:rsid w:val="002C166D"/>
    <w:rsid w:val="002C30B1"/>
    <w:rsid w:val="002C7729"/>
    <w:rsid w:val="002D34F4"/>
    <w:rsid w:val="002D46B6"/>
    <w:rsid w:val="002E0CA9"/>
    <w:rsid w:val="002E2DD2"/>
    <w:rsid w:val="002E3D99"/>
    <w:rsid w:val="002E65DC"/>
    <w:rsid w:val="002F090A"/>
    <w:rsid w:val="00300044"/>
    <w:rsid w:val="00300ADA"/>
    <w:rsid w:val="003020DB"/>
    <w:rsid w:val="00302F15"/>
    <w:rsid w:val="00303E9D"/>
    <w:rsid w:val="003045B1"/>
    <w:rsid w:val="003062F9"/>
    <w:rsid w:val="00306DE6"/>
    <w:rsid w:val="0031314B"/>
    <w:rsid w:val="003149C8"/>
    <w:rsid w:val="00321C28"/>
    <w:rsid w:val="00321EF7"/>
    <w:rsid w:val="0032381A"/>
    <w:rsid w:val="0033365D"/>
    <w:rsid w:val="0034019E"/>
    <w:rsid w:val="00344661"/>
    <w:rsid w:val="00344E25"/>
    <w:rsid w:val="00345745"/>
    <w:rsid w:val="00347B7E"/>
    <w:rsid w:val="003523F7"/>
    <w:rsid w:val="0035690B"/>
    <w:rsid w:val="00360D1F"/>
    <w:rsid w:val="00361305"/>
    <w:rsid w:val="00361EC2"/>
    <w:rsid w:val="003626E0"/>
    <w:rsid w:val="00362CFB"/>
    <w:rsid w:val="00363B23"/>
    <w:rsid w:val="00374EB5"/>
    <w:rsid w:val="003842B5"/>
    <w:rsid w:val="00387AE3"/>
    <w:rsid w:val="003952A9"/>
    <w:rsid w:val="00397003"/>
    <w:rsid w:val="003A0037"/>
    <w:rsid w:val="003A15ED"/>
    <w:rsid w:val="003A1696"/>
    <w:rsid w:val="003A2964"/>
    <w:rsid w:val="003A46F2"/>
    <w:rsid w:val="003A6396"/>
    <w:rsid w:val="003B009C"/>
    <w:rsid w:val="003B3C5A"/>
    <w:rsid w:val="003B66BD"/>
    <w:rsid w:val="003B776B"/>
    <w:rsid w:val="003C7710"/>
    <w:rsid w:val="003D11D0"/>
    <w:rsid w:val="003D6F71"/>
    <w:rsid w:val="003D73CF"/>
    <w:rsid w:val="003D7834"/>
    <w:rsid w:val="003D791E"/>
    <w:rsid w:val="003E05BC"/>
    <w:rsid w:val="003E090C"/>
    <w:rsid w:val="003E091F"/>
    <w:rsid w:val="003E0A7E"/>
    <w:rsid w:val="003E49D4"/>
    <w:rsid w:val="003E64FA"/>
    <w:rsid w:val="003E6780"/>
    <w:rsid w:val="003F0209"/>
    <w:rsid w:val="003F5DA1"/>
    <w:rsid w:val="003F5E3F"/>
    <w:rsid w:val="004006C6"/>
    <w:rsid w:val="0040115C"/>
    <w:rsid w:val="00401C64"/>
    <w:rsid w:val="00402299"/>
    <w:rsid w:val="00402AAE"/>
    <w:rsid w:val="00402C3D"/>
    <w:rsid w:val="0040362A"/>
    <w:rsid w:val="00404CA5"/>
    <w:rsid w:val="00406A23"/>
    <w:rsid w:val="004106CC"/>
    <w:rsid w:val="00412FCF"/>
    <w:rsid w:val="00413196"/>
    <w:rsid w:val="00413291"/>
    <w:rsid w:val="00413A7E"/>
    <w:rsid w:val="004166B1"/>
    <w:rsid w:val="004217FC"/>
    <w:rsid w:val="00430053"/>
    <w:rsid w:val="00430157"/>
    <w:rsid w:val="00431E14"/>
    <w:rsid w:val="00434C10"/>
    <w:rsid w:val="004372F5"/>
    <w:rsid w:val="00444DA4"/>
    <w:rsid w:val="00447907"/>
    <w:rsid w:val="004506D3"/>
    <w:rsid w:val="00453502"/>
    <w:rsid w:val="004544BD"/>
    <w:rsid w:val="00457D51"/>
    <w:rsid w:val="00462798"/>
    <w:rsid w:val="00466EDF"/>
    <w:rsid w:val="004700A4"/>
    <w:rsid w:val="0047288D"/>
    <w:rsid w:val="004732C1"/>
    <w:rsid w:val="00475D3D"/>
    <w:rsid w:val="00481CA9"/>
    <w:rsid w:val="0049044F"/>
    <w:rsid w:val="00490562"/>
    <w:rsid w:val="00491B88"/>
    <w:rsid w:val="00494722"/>
    <w:rsid w:val="00494AC1"/>
    <w:rsid w:val="00494CAF"/>
    <w:rsid w:val="00495D2C"/>
    <w:rsid w:val="00496ABF"/>
    <w:rsid w:val="004A2B46"/>
    <w:rsid w:val="004A5AF3"/>
    <w:rsid w:val="004A703F"/>
    <w:rsid w:val="004B1C7E"/>
    <w:rsid w:val="004B1F11"/>
    <w:rsid w:val="004B3C41"/>
    <w:rsid w:val="004C15C0"/>
    <w:rsid w:val="004C21B6"/>
    <w:rsid w:val="004C2FE9"/>
    <w:rsid w:val="004C33EC"/>
    <w:rsid w:val="004C3C26"/>
    <w:rsid w:val="004C778A"/>
    <w:rsid w:val="004D1489"/>
    <w:rsid w:val="004D1B59"/>
    <w:rsid w:val="004D223F"/>
    <w:rsid w:val="004D4114"/>
    <w:rsid w:val="004E13D6"/>
    <w:rsid w:val="004E1534"/>
    <w:rsid w:val="004E2555"/>
    <w:rsid w:val="004E59EE"/>
    <w:rsid w:val="004F2A7C"/>
    <w:rsid w:val="004F3D16"/>
    <w:rsid w:val="004F6A54"/>
    <w:rsid w:val="004F6E49"/>
    <w:rsid w:val="0050159A"/>
    <w:rsid w:val="00501FB8"/>
    <w:rsid w:val="005021F5"/>
    <w:rsid w:val="005073C2"/>
    <w:rsid w:val="005077C6"/>
    <w:rsid w:val="00511772"/>
    <w:rsid w:val="00511E18"/>
    <w:rsid w:val="00512946"/>
    <w:rsid w:val="00515913"/>
    <w:rsid w:val="00517C76"/>
    <w:rsid w:val="00521292"/>
    <w:rsid w:val="00521B5A"/>
    <w:rsid w:val="00531A96"/>
    <w:rsid w:val="005331E6"/>
    <w:rsid w:val="005334B2"/>
    <w:rsid w:val="005356E7"/>
    <w:rsid w:val="005360C4"/>
    <w:rsid w:val="00543513"/>
    <w:rsid w:val="00543BE2"/>
    <w:rsid w:val="00543FEF"/>
    <w:rsid w:val="00545FCA"/>
    <w:rsid w:val="00547EBD"/>
    <w:rsid w:val="005522AC"/>
    <w:rsid w:val="005567D6"/>
    <w:rsid w:val="00556809"/>
    <w:rsid w:val="005573E2"/>
    <w:rsid w:val="00557734"/>
    <w:rsid w:val="00561722"/>
    <w:rsid w:val="005668F9"/>
    <w:rsid w:val="005673F5"/>
    <w:rsid w:val="00567E80"/>
    <w:rsid w:val="0057410C"/>
    <w:rsid w:val="00580FB9"/>
    <w:rsid w:val="005837DE"/>
    <w:rsid w:val="00583D49"/>
    <w:rsid w:val="005862AB"/>
    <w:rsid w:val="00587871"/>
    <w:rsid w:val="00590294"/>
    <w:rsid w:val="00591FE9"/>
    <w:rsid w:val="00593A8F"/>
    <w:rsid w:val="00595308"/>
    <w:rsid w:val="005972C0"/>
    <w:rsid w:val="00597F87"/>
    <w:rsid w:val="005A1571"/>
    <w:rsid w:val="005A3C4F"/>
    <w:rsid w:val="005A486D"/>
    <w:rsid w:val="005A52B9"/>
    <w:rsid w:val="005A66C5"/>
    <w:rsid w:val="005A7C00"/>
    <w:rsid w:val="005B00E5"/>
    <w:rsid w:val="005B1060"/>
    <w:rsid w:val="005B3EBB"/>
    <w:rsid w:val="005B5056"/>
    <w:rsid w:val="005B5198"/>
    <w:rsid w:val="005B6590"/>
    <w:rsid w:val="005C27E4"/>
    <w:rsid w:val="005D0424"/>
    <w:rsid w:val="005D1CF7"/>
    <w:rsid w:val="005D3C7E"/>
    <w:rsid w:val="005D4308"/>
    <w:rsid w:val="005D5A20"/>
    <w:rsid w:val="005D7C18"/>
    <w:rsid w:val="005E342F"/>
    <w:rsid w:val="005E62DF"/>
    <w:rsid w:val="005E780E"/>
    <w:rsid w:val="005F1BE4"/>
    <w:rsid w:val="005F56C6"/>
    <w:rsid w:val="005F7F8A"/>
    <w:rsid w:val="00600A9C"/>
    <w:rsid w:val="00604B7F"/>
    <w:rsid w:val="00607D9B"/>
    <w:rsid w:val="00611425"/>
    <w:rsid w:val="006138D4"/>
    <w:rsid w:val="00614D94"/>
    <w:rsid w:val="0062000D"/>
    <w:rsid w:val="0062203F"/>
    <w:rsid w:val="00623CFC"/>
    <w:rsid w:val="006253E9"/>
    <w:rsid w:val="00633E1D"/>
    <w:rsid w:val="00635202"/>
    <w:rsid w:val="006430D3"/>
    <w:rsid w:val="0065006B"/>
    <w:rsid w:val="00650BB7"/>
    <w:rsid w:val="0065146F"/>
    <w:rsid w:val="00652C8C"/>
    <w:rsid w:val="00653EF1"/>
    <w:rsid w:val="00655322"/>
    <w:rsid w:val="00660828"/>
    <w:rsid w:val="00661F0B"/>
    <w:rsid w:val="00662095"/>
    <w:rsid w:val="00664306"/>
    <w:rsid w:val="00665DAD"/>
    <w:rsid w:val="00670291"/>
    <w:rsid w:val="006759DF"/>
    <w:rsid w:val="00680CCC"/>
    <w:rsid w:val="00683920"/>
    <w:rsid w:val="006924CE"/>
    <w:rsid w:val="00697208"/>
    <w:rsid w:val="006A002F"/>
    <w:rsid w:val="006A0891"/>
    <w:rsid w:val="006A0FF3"/>
    <w:rsid w:val="006A3C99"/>
    <w:rsid w:val="006A4A63"/>
    <w:rsid w:val="006B4E0C"/>
    <w:rsid w:val="006B4EDE"/>
    <w:rsid w:val="006B71EF"/>
    <w:rsid w:val="006C5DA2"/>
    <w:rsid w:val="006D2D99"/>
    <w:rsid w:val="006D4B99"/>
    <w:rsid w:val="006D652D"/>
    <w:rsid w:val="006D75C8"/>
    <w:rsid w:val="006E25C8"/>
    <w:rsid w:val="006E6296"/>
    <w:rsid w:val="006E71B8"/>
    <w:rsid w:val="006E7200"/>
    <w:rsid w:val="006E7E32"/>
    <w:rsid w:val="006F05A7"/>
    <w:rsid w:val="006F2B93"/>
    <w:rsid w:val="006F2C6D"/>
    <w:rsid w:val="006F6089"/>
    <w:rsid w:val="007063F6"/>
    <w:rsid w:val="0070670A"/>
    <w:rsid w:val="00706C49"/>
    <w:rsid w:val="007076F6"/>
    <w:rsid w:val="00707A27"/>
    <w:rsid w:val="00710DD9"/>
    <w:rsid w:val="00712006"/>
    <w:rsid w:val="00713627"/>
    <w:rsid w:val="00713BFC"/>
    <w:rsid w:val="00713D62"/>
    <w:rsid w:val="00717D3F"/>
    <w:rsid w:val="00720278"/>
    <w:rsid w:val="00720D09"/>
    <w:rsid w:val="00720E52"/>
    <w:rsid w:val="00721659"/>
    <w:rsid w:val="007222E0"/>
    <w:rsid w:val="00724613"/>
    <w:rsid w:val="00727126"/>
    <w:rsid w:val="00727A8F"/>
    <w:rsid w:val="00730896"/>
    <w:rsid w:val="00733E7F"/>
    <w:rsid w:val="0073672C"/>
    <w:rsid w:val="0073684B"/>
    <w:rsid w:val="0074226E"/>
    <w:rsid w:val="00742558"/>
    <w:rsid w:val="00747665"/>
    <w:rsid w:val="00750915"/>
    <w:rsid w:val="00753CE9"/>
    <w:rsid w:val="0075443D"/>
    <w:rsid w:val="00762524"/>
    <w:rsid w:val="00764EEF"/>
    <w:rsid w:val="00767BE8"/>
    <w:rsid w:val="00771F83"/>
    <w:rsid w:val="007724CA"/>
    <w:rsid w:val="00772C77"/>
    <w:rsid w:val="007765B4"/>
    <w:rsid w:val="00777DE6"/>
    <w:rsid w:val="007839C7"/>
    <w:rsid w:val="00783DA3"/>
    <w:rsid w:val="00783E6B"/>
    <w:rsid w:val="00785AF7"/>
    <w:rsid w:val="00786B02"/>
    <w:rsid w:val="00791600"/>
    <w:rsid w:val="007933EA"/>
    <w:rsid w:val="00795386"/>
    <w:rsid w:val="00795B41"/>
    <w:rsid w:val="00796FA3"/>
    <w:rsid w:val="007A2D8F"/>
    <w:rsid w:val="007A3621"/>
    <w:rsid w:val="007A404D"/>
    <w:rsid w:val="007A5827"/>
    <w:rsid w:val="007A7371"/>
    <w:rsid w:val="007B311A"/>
    <w:rsid w:val="007C36EB"/>
    <w:rsid w:val="007C45F5"/>
    <w:rsid w:val="007C59D8"/>
    <w:rsid w:val="007D39DE"/>
    <w:rsid w:val="007D591E"/>
    <w:rsid w:val="007E0215"/>
    <w:rsid w:val="007E225F"/>
    <w:rsid w:val="007E6648"/>
    <w:rsid w:val="007F03D9"/>
    <w:rsid w:val="007F18F6"/>
    <w:rsid w:val="007F530E"/>
    <w:rsid w:val="007F5AD4"/>
    <w:rsid w:val="007F62EA"/>
    <w:rsid w:val="007F6431"/>
    <w:rsid w:val="007F71C3"/>
    <w:rsid w:val="008019C4"/>
    <w:rsid w:val="00810AAC"/>
    <w:rsid w:val="008129BE"/>
    <w:rsid w:val="008147FC"/>
    <w:rsid w:val="0082321B"/>
    <w:rsid w:val="008239CE"/>
    <w:rsid w:val="00826920"/>
    <w:rsid w:val="008300E6"/>
    <w:rsid w:val="008302B4"/>
    <w:rsid w:val="00830652"/>
    <w:rsid w:val="00830971"/>
    <w:rsid w:val="00830E0C"/>
    <w:rsid w:val="008319BB"/>
    <w:rsid w:val="00831B5A"/>
    <w:rsid w:val="00837F67"/>
    <w:rsid w:val="00840566"/>
    <w:rsid w:val="00853086"/>
    <w:rsid w:val="00854354"/>
    <w:rsid w:val="00860778"/>
    <w:rsid w:val="00863482"/>
    <w:rsid w:val="00870D5F"/>
    <w:rsid w:val="008733EC"/>
    <w:rsid w:val="00874ACA"/>
    <w:rsid w:val="00874E5D"/>
    <w:rsid w:val="00876C97"/>
    <w:rsid w:val="00884A8E"/>
    <w:rsid w:val="008904F6"/>
    <w:rsid w:val="008911AA"/>
    <w:rsid w:val="00892850"/>
    <w:rsid w:val="0089285C"/>
    <w:rsid w:val="00892DD3"/>
    <w:rsid w:val="00893448"/>
    <w:rsid w:val="00894EA4"/>
    <w:rsid w:val="008A051E"/>
    <w:rsid w:val="008A090B"/>
    <w:rsid w:val="008A23DA"/>
    <w:rsid w:val="008A66DE"/>
    <w:rsid w:val="008B04E0"/>
    <w:rsid w:val="008B2F67"/>
    <w:rsid w:val="008B375F"/>
    <w:rsid w:val="008B4F8A"/>
    <w:rsid w:val="008B550E"/>
    <w:rsid w:val="008B631B"/>
    <w:rsid w:val="008B6D29"/>
    <w:rsid w:val="008C0AEE"/>
    <w:rsid w:val="008C1AD7"/>
    <w:rsid w:val="008D0E57"/>
    <w:rsid w:val="008D26AF"/>
    <w:rsid w:val="008D71EE"/>
    <w:rsid w:val="008E2A4E"/>
    <w:rsid w:val="008E3177"/>
    <w:rsid w:val="008E4606"/>
    <w:rsid w:val="008E5930"/>
    <w:rsid w:val="008E620C"/>
    <w:rsid w:val="008E7C0C"/>
    <w:rsid w:val="008E7C19"/>
    <w:rsid w:val="008F031C"/>
    <w:rsid w:val="008F0A11"/>
    <w:rsid w:val="008F17B1"/>
    <w:rsid w:val="008F45F9"/>
    <w:rsid w:val="00901C48"/>
    <w:rsid w:val="009038C7"/>
    <w:rsid w:val="009064CE"/>
    <w:rsid w:val="00906CF1"/>
    <w:rsid w:val="0091002B"/>
    <w:rsid w:val="009139BE"/>
    <w:rsid w:val="00916377"/>
    <w:rsid w:val="00916D9A"/>
    <w:rsid w:val="00917B8C"/>
    <w:rsid w:val="00917BDE"/>
    <w:rsid w:val="0092080B"/>
    <w:rsid w:val="009210F4"/>
    <w:rsid w:val="00922239"/>
    <w:rsid w:val="00926722"/>
    <w:rsid w:val="009334BA"/>
    <w:rsid w:val="00940470"/>
    <w:rsid w:val="0094059F"/>
    <w:rsid w:val="00942AC4"/>
    <w:rsid w:val="00944920"/>
    <w:rsid w:val="0094499E"/>
    <w:rsid w:val="00946460"/>
    <w:rsid w:val="00952CAA"/>
    <w:rsid w:val="00953BC3"/>
    <w:rsid w:val="009541DC"/>
    <w:rsid w:val="009560FB"/>
    <w:rsid w:val="009563E0"/>
    <w:rsid w:val="009565E1"/>
    <w:rsid w:val="00957AA8"/>
    <w:rsid w:val="00957CCD"/>
    <w:rsid w:val="009602C5"/>
    <w:rsid w:val="00965F0E"/>
    <w:rsid w:val="009664B9"/>
    <w:rsid w:val="0097016D"/>
    <w:rsid w:val="00972D0F"/>
    <w:rsid w:val="00973C3A"/>
    <w:rsid w:val="00974150"/>
    <w:rsid w:val="00985FAC"/>
    <w:rsid w:val="00986E0E"/>
    <w:rsid w:val="009A4FDC"/>
    <w:rsid w:val="009A60FA"/>
    <w:rsid w:val="009A64BB"/>
    <w:rsid w:val="009A6D02"/>
    <w:rsid w:val="009B5EB7"/>
    <w:rsid w:val="009C252A"/>
    <w:rsid w:val="009C5728"/>
    <w:rsid w:val="009D1407"/>
    <w:rsid w:val="009D3F32"/>
    <w:rsid w:val="009D432C"/>
    <w:rsid w:val="009D43F4"/>
    <w:rsid w:val="009D5DB6"/>
    <w:rsid w:val="009D5F5A"/>
    <w:rsid w:val="009D7A48"/>
    <w:rsid w:val="009D7C07"/>
    <w:rsid w:val="009E5818"/>
    <w:rsid w:val="009F2199"/>
    <w:rsid w:val="00A003CC"/>
    <w:rsid w:val="00A00547"/>
    <w:rsid w:val="00A01A9C"/>
    <w:rsid w:val="00A01C09"/>
    <w:rsid w:val="00A02ABF"/>
    <w:rsid w:val="00A031EE"/>
    <w:rsid w:val="00A0322B"/>
    <w:rsid w:val="00A03A37"/>
    <w:rsid w:val="00A052D1"/>
    <w:rsid w:val="00A06436"/>
    <w:rsid w:val="00A224DE"/>
    <w:rsid w:val="00A23D28"/>
    <w:rsid w:val="00A434F6"/>
    <w:rsid w:val="00A435DE"/>
    <w:rsid w:val="00A43751"/>
    <w:rsid w:val="00A43C54"/>
    <w:rsid w:val="00A4602E"/>
    <w:rsid w:val="00A5174F"/>
    <w:rsid w:val="00A51EF2"/>
    <w:rsid w:val="00A52024"/>
    <w:rsid w:val="00A5251F"/>
    <w:rsid w:val="00A55DC7"/>
    <w:rsid w:val="00A5609E"/>
    <w:rsid w:val="00A6148C"/>
    <w:rsid w:val="00A6197C"/>
    <w:rsid w:val="00A633C7"/>
    <w:rsid w:val="00A63C79"/>
    <w:rsid w:val="00A654F5"/>
    <w:rsid w:val="00A663E6"/>
    <w:rsid w:val="00A666DC"/>
    <w:rsid w:val="00A666E4"/>
    <w:rsid w:val="00A679F9"/>
    <w:rsid w:val="00A716AF"/>
    <w:rsid w:val="00A724AB"/>
    <w:rsid w:val="00A729F3"/>
    <w:rsid w:val="00A7444F"/>
    <w:rsid w:val="00A7473E"/>
    <w:rsid w:val="00A75650"/>
    <w:rsid w:val="00A769AD"/>
    <w:rsid w:val="00A8045E"/>
    <w:rsid w:val="00A806A6"/>
    <w:rsid w:val="00A85EBC"/>
    <w:rsid w:val="00A8725D"/>
    <w:rsid w:val="00A87DAF"/>
    <w:rsid w:val="00A93341"/>
    <w:rsid w:val="00A957D7"/>
    <w:rsid w:val="00AA08F7"/>
    <w:rsid w:val="00AA0C12"/>
    <w:rsid w:val="00AA3837"/>
    <w:rsid w:val="00AB0E1F"/>
    <w:rsid w:val="00AB5CEF"/>
    <w:rsid w:val="00AB6251"/>
    <w:rsid w:val="00AC2BFF"/>
    <w:rsid w:val="00AC2EDF"/>
    <w:rsid w:val="00AC4807"/>
    <w:rsid w:val="00AC6A22"/>
    <w:rsid w:val="00AC762E"/>
    <w:rsid w:val="00AD2941"/>
    <w:rsid w:val="00AD2D57"/>
    <w:rsid w:val="00AE128A"/>
    <w:rsid w:val="00AE21AB"/>
    <w:rsid w:val="00AE4B04"/>
    <w:rsid w:val="00AF0322"/>
    <w:rsid w:val="00AF1864"/>
    <w:rsid w:val="00AF21A9"/>
    <w:rsid w:val="00AF3D5D"/>
    <w:rsid w:val="00AF43B6"/>
    <w:rsid w:val="00AF7DF8"/>
    <w:rsid w:val="00B039F5"/>
    <w:rsid w:val="00B113B3"/>
    <w:rsid w:val="00B11E12"/>
    <w:rsid w:val="00B13028"/>
    <w:rsid w:val="00B1360E"/>
    <w:rsid w:val="00B136AF"/>
    <w:rsid w:val="00B15F75"/>
    <w:rsid w:val="00B161CE"/>
    <w:rsid w:val="00B16A40"/>
    <w:rsid w:val="00B270AA"/>
    <w:rsid w:val="00B31B6D"/>
    <w:rsid w:val="00B32F9F"/>
    <w:rsid w:val="00B36A97"/>
    <w:rsid w:val="00B41313"/>
    <w:rsid w:val="00B43992"/>
    <w:rsid w:val="00B4498B"/>
    <w:rsid w:val="00B44E44"/>
    <w:rsid w:val="00B50066"/>
    <w:rsid w:val="00B51AD9"/>
    <w:rsid w:val="00B52BD4"/>
    <w:rsid w:val="00B55EC4"/>
    <w:rsid w:val="00B55F0F"/>
    <w:rsid w:val="00B674CC"/>
    <w:rsid w:val="00B6753D"/>
    <w:rsid w:val="00B7028D"/>
    <w:rsid w:val="00B859DA"/>
    <w:rsid w:val="00B91F33"/>
    <w:rsid w:val="00B93F7A"/>
    <w:rsid w:val="00BA2870"/>
    <w:rsid w:val="00BA64BE"/>
    <w:rsid w:val="00BA6FA2"/>
    <w:rsid w:val="00BA748B"/>
    <w:rsid w:val="00BB0201"/>
    <w:rsid w:val="00BB1BC5"/>
    <w:rsid w:val="00BB3FD3"/>
    <w:rsid w:val="00BB5A06"/>
    <w:rsid w:val="00BB732B"/>
    <w:rsid w:val="00BC1C11"/>
    <w:rsid w:val="00BC4E30"/>
    <w:rsid w:val="00BC5271"/>
    <w:rsid w:val="00BC5757"/>
    <w:rsid w:val="00BE4218"/>
    <w:rsid w:val="00BE449A"/>
    <w:rsid w:val="00BE6EEC"/>
    <w:rsid w:val="00BE7857"/>
    <w:rsid w:val="00BE7F50"/>
    <w:rsid w:val="00BF07DD"/>
    <w:rsid w:val="00BF204B"/>
    <w:rsid w:val="00BF39A9"/>
    <w:rsid w:val="00BF3E3A"/>
    <w:rsid w:val="00BF4255"/>
    <w:rsid w:val="00BF6F3D"/>
    <w:rsid w:val="00BF7A8F"/>
    <w:rsid w:val="00C017E9"/>
    <w:rsid w:val="00C01DD3"/>
    <w:rsid w:val="00C025CB"/>
    <w:rsid w:val="00C03C7A"/>
    <w:rsid w:val="00C04E8C"/>
    <w:rsid w:val="00C11D45"/>
    <w:rsid w:val="00C11D87"/>
    <w:rsid w:val="00C120AE"/>
    <w:rsid w:val="00C166D4"/>
    <w:rsid w:val="00C1676B"/>
    <w:rsid w:val="00C21C00"/>
    <w:rsid w:val="00C24345"/>
    <w:rsid w:val="00C245B1"/>
    <w:rsid w:val="00C247ED"/>
    <w:rsid w:val="00C30F69"/>
    <w:rsid w:val="00C343E4"/>
    <w:rsid w:val="00C346DA"/>
    <w:rsid w:val="00C36A59"/>
    <w:rsid w:val="00C36B6C"/>
    <w:rsid w:val="00C40993"/>
    <w:rsid w:val="00C40DF1"/>
    <w:rsid w:val="00C43073"/>
    <w:rsid w:val="00C457F8"/>
    <w:rsid w:val="00C45D47"/>
    <w:rsid w:val="00C5278F"/>
    <w:rsid w:val="00C62B22"/>
    <w:rsid w:val="00C63190"/>
    <w:rsid w:val="00C75F4A"/>
    <w:rsid w:val="00C767F6"/>
    <w:rsid w:val="00C7721C"/>
    <w:rsid w:val="00C816F0"/>
    <w:rsid w:val="00C82DA5"/>
    <w:rsid w:val="00C835D3"/>
    <w:rsid w:val="00C8569E"/>
    <w:rsid w:val="00C945D4"/>
    <w:rsid w:val="00CA0F70"/>
    <w:rsid w:val="00CA11D6"/>
    <w:rsid w:val="00CA76B4"/>
    <w:rsid w:val="00CB34BB"/>
    <w:rsid w:val="00CC1154"/>
    <w:rsid w:val="00CC6595"/>
    <w:rsid w:val="00CC7D96"/>
    <w:rsid w:val="00CD31DC"/>
    <w:rsid w:val="00CD3D47"/>
    <w:rsid w:val="00CD4601"/>
    <w:rsid w:val="00CD7935"/>
    <w:rsid w:val="00CE15FD"/>
    <w:rsid w:val="00CE5167"/>
    <w:rsid w:val="00CF00F2"/>
    <w:rsid w:val="00CF4B12"/>
    <w:rsid w:val="00CF4B83"/>
    <w:rsid w:val="00CF5E64"/>
    <w:rsid w:val="00D01DE9"/>
    <w:rsid w:val="00D02ED3"/>
    <w:rsid w:val="00D03E75"/>
    <w:rsid w:val="00D1067E"/>
    <w:rsid w:val="00D13B48"/>
    <w:rsid w:val="00D20D6F"/>
    <w:rsid w:val="00D2724C"/>
    <w:rsid w:val="00D34048"/>
    <w:rsid w:val="00D34995"/>
    <w:rsid w:val="00D35C60"/>
    <w:rsid w:val="00D3609A"/>
    <w:rsid w:val="00D378B5"/>
    <w:rsid w:val="00D43FCD"/>
    <w:rsid w:val="00D54CD4"/>
    <w:rsid w:val="00D56201"/>
    <w:rsid w:val="00D56326"/>
    <w:rsid w:val="00D64D87"/>
    <w:rsid w:val="00D6511D"/>
    <w:rsid w:val="00D717A8"/>
    <w:rsid w:val="00D76C40"/>
    <w:rsid w:val="00D76DBC"/>
    <w:rsid w:val="00D770E1"/>
    <w:rsid w:val="00D8225D"/>
    <w:rsid w:val="00D90D54"/>
    <w:rsid w:val="00D928E3"/>
    <w:rsid w:val="00D94587"/>
    <w:rsid w:val="00D94E98"/>
    <w:rsid w:val="00D96F2A"/>
    <w:rsid w:val="00D97671"/>
    <w:rsid w:val="00D97D0C"/>
    <w:rsid w:val="00DA4D38"/>
    <w:rsid w:val="00DA4F49"/>
    <w:rsid w:val="00DA5F96"/>
    <w:rsid w:val="00DA7BD7"/>
    <w:rsid w:val="00DA7DA9"/>
    <w:rsid w:val="00DB3C4A"/>
    <w:rsid w:val="00DB51A7"/>
    <w:rsid w:val="00DC1387"/>
    <w:rsid w:val="00DC2033"/>
    <w:rsid w:val="00DC6060"/>
    <w:rsid w:val="00DD36BF"/>
    <w:rsid w:val="00DD3728"/>
    <w:rsid w:val="00DD3A4B"/>
    <w:rsid w:val="00DD460B"/>
    <w:rsid w:val="00DD532D"/>
    <w:rsid w:val="00DD5717"/>
    <w:rsid w:val="00DD58F6"/>
    <w:rsid w:val="00DD6158"/>
    <w:rsid w:val="00DD67CA"/>
    <w:rsid w:val="00DD6CAC"/>
    <w:rsid w:val="00DD7123"/>
    <w:rsid w:val="00DD7B7D"/>
    <w:rsid w:val="00DE5DCA"/>
    <w:rsid w:val="00DF0809"/>
    <w:rsid w:val="00DF2F8B"/>
    <w:rsid w:val="00DF3F2C"/>
    <w:rsid w:val="00DF408C"/>
    <w:rsid w:val="00DF5390"/>
    <w:rsid w:val="00DF542C"/>
    <w:rsid w:val="00DF71F7"/>
    <w:rsid w:val="00E01D8C"/>
    <w:rsid w:val="00E0524D"/>
    <w:rsid w:val="00E07C1D"/>
    <w:rsid w:val="00E10322"/>
    <w:rsid w:val="00E10BB2"/>
    <w:rsid w:val="00E13820"/>
    <w:rsid w:val="00E157E6"/>
    <w:rsid w:val="00E1731B"/>
    <w:rsid w:val="00E17E6C"/>
    <w:rsid w:val="00E2129F"/>
    <w:rsid w:val="00E22301"/>
    <w:rsid w:val="00E23817"/>
    <w:rsid w:val="00E25B83"/>
    <w:rsid w:val="00E27F16"/>
    <w:rsid w:val="00E3162A"/>
    <w:rsid w:val="00E3246B"/>
    <w:rsid w:val="00E3250B"/>
    <w:rsid w:val="00E36597"/>
    <w:rsid w:val="00E37DC2"/>
    <w:rsid w:val="00E37ECB"/>
    <w:rsid w:val="00E457E4"/>
    <w:rsid w:val="00E46260"/>
    <w:rsid w:val="00E62000"/>
    <w:rsid w:val="00E64E65"/>
    <w:rsid w:val="00E651C5"/>
    <w:rsid w:val="00E65EBC"/>
    <w:rsid w:val="00E719F0"/>
    <w:rsid w:val="00E71F76"/>
    <w:rsid w:val="00E740C9"/>
    <w:rsid w:val="00E77A55"/>
    <w:rsid w:val="00E81750"/>
    <w:rsid w:val="00E84FA1"/>
    <w:rsid w:val="00E85770"/>
    <w:rsid w:val="00E8588C"/>
    <w:rsid w:val="00E86211"/>
    <w:rsid w:val="00E873CC"/>
    <w:rsid w:val="00E91612"/>
    <w:rsid w:val="00E93E9E"/>
    <w:rsid w:val="00E9789B"/>
    <w:rsid w:val="00E97E9C"/>
    <w:rsid w:val="00EA01CC"/>
    <w:rsid w:val="00EA6A8D"/>
    <w:rsid w:val="00EA6CA3"/>
    <w:rsid w:val="00EB174E"/>
    <w:rsid w:val="00EB5AEC"/>
    <w:rsid w:val="00EC14D6"/>
    <w:rsid w:val="00EC6C6D"/>
    <w:rsid w:val="00ED34B3"/>
    <w:rsid w:val="00ED47D1"/>
    <w:rsid w:val="00ED5705"/>
    <w:rsid w:val="00ED671E"/>
    <w:rsid w:val="00ED7D3B"/>
    <w:rsid w:val="00EE0ACF"/>
    <w:rsid w:val="00EE1113"/>
    <w:rsid w:val="00EE18D0"/>
    <w:rsid w:val="00EE4EE1"/>
    <w:rsid w:val="00EE6001"/>
    <w:rsid w:val="00EF14B2"/>
    <w:rsid w:val="00EF3B11"/>
    <w:rsid w:val="00EF4B65"/>
    <w:rsid w:val="00EF52B0"/>
    <w:rsid w:val="00EF79FD"/>
    <w:rsid w:val="00F00C53"/>
    <w:rsid w:val="00F02285"/>
    <w:rsid w:val="00F02B01"/>
    <w:rsid w:val="00F043BD"/>
    <w:rsid w:val="00F16538"/>
    <w:rsid w:val="00F17CD2"/>
    <w:rsid w:val="00F20897"/>
    <w:rsid w:val="00F30759"/>
    <w:rsid w:val="00F3449C"/>
    <w:rsid w:val="00F41761"/>
    <w:rsid w:val="00F42363"/>
    <w:rsid w:val="00F43355"/>
    <w:rsid w:val="00F43B27"/>
    <w:rsid w:val="00F47289"/>
    <w:rsid w:val="00F5044F"/>
    <w:rsid w:val="00F52C12"/>
    <w:rsid w:val="00F563C8"/>
    <w:rsid w:val="00F56F1A"/>
    <w:rsid w:val="00F56F36"/>
    <w:rsid w:val="00F63876"/>
    <w:rsid w:val="00F64D17"/>
    <w:rsid w:val="00F65778"/>
    <w:rsid w:val="00F6668C"/>
    <w:rsid w:val="00F671DC"/>
    <w:rsid w:val="00F67838"/>
    <w:rsid w:val="00F67D8A"/>
    <w:rsid w:val="00F7308D"/>
    <w:rsid w:val="00F734C3"/>
    <w:rsid w:val="00F73F31"/>
    <w:rsid w:val="00F74AD8"/>
    <w:rsid w:val="00F7698A"/>
    <w:rsid w:val="00F7739D"/>
    <w:rsid w:val="00F808D5"/>
    <w:rsid w:val="00F81A26"/>
    <w:rsid w:val="00F83B57"/>
    <w:rsid w:val="00F83C21"/>
    <w:rsid w:val="00F85CAD"/>
    <w:rsid w:val="00F85DF1"/>
    <w:rsid w:val="00F86471"/>
    <w:rsid w:val="00F93BC8"/>
    <w:rsid w:val="00FA0260"/>
    <w:rsid w:val="00FA0C5B"/>
    <w:rsid w:val="00FA3BB2"/>
    <w:rsid w:val="00FB29A1"/>
    <w:rsid w:val="00FB2A9D"/>
    <w:rsid w:val="00FB4B6E"/>
    <w:rsid w:val="00FC0661"/>
    <w:rsid w:val="00FC3673"/>
    <w:rsid w:val="00FC436E"/>
    <w:rsid w:val="00FC524B"/>
    <w:rsid w:val="00FC5CCE"/>
    <w:rsid w:val="00FC7A0F"/>
    <w:rsid w:val="00FD4CB0"/>
    <w:rsid w:val="00FE2D54"/>
    <w:rsid w:val="00FE3811"/>
    <w:rsid w:val="00FE464F"/>
    <w:rsid w:val="00FF0682"/>
    <w:rsid w:val="00FF25C3"/>
    <w:rsid w:val="00FF3C75"/>
    <w:rsid w:val="00FF5058"/>
    <w:rsid w:val="02A83F4B"/>
    <w:rsid w:val="059D7818"/>
    <w:rsid w:val="086B349F"/>
    <w:rsid w:val="0AD02851"/>
    <w:rsid w:val="0B2C495A"/>
    <w:rsid w:val="0D3EA5C2"/>
    <w:rsid w:val="103B98D4"/>
    <w:rsid w:val="12F629E7"/>
    <w:rsid w:val="134B013C"/>
    <w:rsid w:val="174BD53C"/>
    <w:rsid w:val="18B2DEE3"/>
    <w:rsid w:val="1B34F585"/>
    <w:rsid w:val="1BC0E6B1"/>
    <w:rsid w:val="1EF88773"/>
    <w:rsid w:val="24BCE95C"/>
    <w:rsid w:val="2567C8F7"/>
    <w:rsid w:val="2F6FA728"/>
    <w:rsid w:val="30A4F01F"/>
    <w:rsid w:val="3F511047"/>
    <w:rsid w:val="43EFDCF9"/>
    <w:rsid w:val="442F4068"/>
    <w:rsid w:val="476FA2D0"/>
    <w:rsid w:val="50051BDE"/>
    <w:rsid w:val="51A0EC3F"/>
    <w:rsid w:val="5373553D"/>
    <w:rsid w:val="59A823F0"/>
    <w:rsid w:val="5F18F184"/>
    <w:rsid w:val="6272D606"/>
    <w:rsid w:val="641F6852"/>
    <w:rsid w:val="6DAD223B"/>
    <w:rsid w:val="72A7051B"/>
    <w:rsid w:val="779F7BBA"/>
    <w:rsid w:val="77BD5CCB"/>
    <w:rsid w:val="7A57E92B"/>
    <w:rsid w:val="7ABACDD4"/>
    <w:rsid w:val="7B1B9D6D"/>
    <w:rsid w:val="7C569E35"/>
    <w:rsid w:val="7E630E0F"/>
    <w:rsid w:val="7F7EFC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F16F6"/>
  <w15:docId w15:val="{16BF7658-5EDB-4B83-A674-17B7B684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215"/>
    <w:pPr>
      <w:spacing w:after="0" w:line="240" w:lineRule="auto"/>
    </w:pPr>
    <w:rPr>
      <w:rFonts w:asciiTheme="minorHAnsi" w:eastAsia="Times New Roman" w:hAnsiTheme="minorHAnsi" w:cs="Times New Roman"/>
      <w:szCs w:val="24"/>
    </w:rPr>
  </w:style>
  <w:style w:type="paragraph" w:styleId="Heading1">
    <w:name w:val="heading 1"/>
    <w:basedOn w:val="Normal"/>
    <w:next w:val="Normal"/>
    <w:link w:val="Heading1Char"/>
    <w:uiPriority w:val="9"/>
    <w:qFormat/>
    <w:rsid w:val="006D652D"/>
    <w:pPr>
      <w:keepNext/>
      <w:keepLines/>
      <w:spacing w:before="240"/>
      <w:outlineLvl w:val="0"/>
    </w:pPr>
    <w:rPr>
      <w:rFonts w:asciiTheme="majorHAnsi" w:eastAsiaTheme="majorEastAsia" w:hAnsiTheme="majorHAnsi" w:cstheme="majorBidi"/>
      <w:color w:val="E41B63" w:themeColor="accent1" w:themeShade="BF"/>
      <w:sz w:val="32"/>
      <w:szCs w:val="32"/>
    </w:rPr>
  </w:style>
  <w:style w:type="paragraph" w:styleId="Heading2">
    <w:name w:val="heading 2"/>
    <w:basedOn w:val="Normal"/>
    <w:next w:val="Normal"/>
    <w:link w:val="Heading2Char"/>
    <w:uiPriority w:val="9"/>
    <w:semiHidden/>
    <w:unhideWhenUsed/>
    <w:qFormat/>
    <w:rsid w:val="006D652D"/>
    <w:pPr>
      <w:keepNext/>
      <w:keepLines/>
      <w:spacing w:before="40"/>
      <w:outlineLvl w:val="1"/>
    </w:pPr>
    <w:rPr>
      <w:rFonts w:asciiTheme="majorHAnsi" w:eastAsiaTheme="majorEastAsia" w:hAnsiTheme="majorHAnsi" w:cstheme="majorBidi"/>
      <w:color w:val="E41B63" w:themeColor="accent1" w:themeShade="BF"/>
      <w:sz w:val="26"/>
      <w:szCs w:val="26"/>
    </w:rPr>
  </w:style>
  <w:style w:type="paragraph" w:styleId="Heading3">
    <w:name w:val="heading 3"/>
    <w:basedOn w:val="Normal"/>
    <w:next w:val="Normal"/>
    <w:link w:val="Heading3Char"/>
    <w:uiPriority w:val="9"/>
    <w:semiHidden/>
    <w:unhideWhenUsed/>
    <w:qFormat/>
    <w:rsid w:val="006D652D"/>
    <w:pPr>
      <w:keepNext/>
      <w:keepLines/>
      <w:spacing w:before="40"/>
      <w:outlineLvl w:val="2"/>
    </w:pPr>
    <w:rPr>
      <w:rFonts w:asciiTheme="majorHAnsi" w:eastAsiaTheme="majorEastAsia" w:hAnsiTheme="majorHAnsi" w:cstheme="majorBidi"/>
      <w:color w:val="971242" w:themeColor="accent1" w:themeShade="7F"/>
      <w:sz w:val="24"/>
    </w:rPr>
  </w:style>
  <w:style w:type="paragraph" w:styleId="Heading4">
    <w:name w:val="heading 4"/>
    <w:basedOn w:val="Normal"/>
    <w:next w:val="Normal"/>
    <w:link w:val="Heading4Char"/>
    <w:uiPriority w:val="9"/>
    <w:semiHidden/>
    <w:unhideWhenUsed/>
    <w:qFormat/>
    <w:rsid w:val="006D652D"/>
    <w:pPr>
      <w:keepNext/>
      <w:keepLines/>
      <w:spacing w:before="40"/>
      <w:outlineLvl w:val="3"/>
    </w:pPr>
    <w:rPr>
      <w:rFonts w:asciiTheme="majorHAnsi" w:eastAsiaTheme="majorEastAsia" w:hAnsiTheme="majorHAnsi" w:cstheme="majorBidi"/>
      <w:i/>
      <w:iCs/>
      <w:color w:val="E41B63" w:themeColor="accent1" w:themeShade="BF"/>
    </w:rPr>
  </w:style>
  <w:style w:type="paragraph" w:styleId="Heading5">
    <w:name w:val="heading 5"/>
    <w:basedOn w:val="Normal"/>
    <w:next w:val="Normal"/>
    <w:link w:val="Heading5Char"/>
    <w:uiPriority w:val="9"/>
    <w:semiHidden/>
    <w:unhideWhenUsed/>
    <w:qFormat/>
    <w:rsid w:val="006D652D"/>
    <w:pPr>
      <w:keepNext/>
      <w:keepLines/>
      <w:spacing w:before="40"/>
      <w:outlineLvl w:val="4"/>
    </w:pPr>
    <w:rPr>
      <w:rFonts w:asciiTheme="majorHAnsi" w:eastAsiaTheme="majorEastAsia" w:hAnsiTheme="majorHAnsi" w:cstheme="majorBidi"/>
      <w:color w:val="E41B63" w:themeColor="accent1" w:themeShade="BF"/>
    </w:rPr>
  </w:style>
  <w:style w:type="paragraph" w:styleId="Heading6">
    <w:name w:val="heading 6"/>
    <w:basedOn w:val="Normal"/>
    <w:next w:val="Normal"/>
    <w:link w:val="Heading6Char"/>
    <w:uiPriority w:val="9"/>
    <w:semiHidden/>
    <w:unhideWhenUsed/>
    <w:qFormat/>
    <w:rsid w:val="006D652D"/>
    <w:pPr>
      <w:keepNext/>
      <w:keepLines/>
      <w:spacing w:before="40"/>
      <w:outlineLvl w:val="5"/>
    </w:pPr>
    <w:rPr>
      <w:rFonts w:asciiTheme="majorHAnsi" w:eastAsiaTheme="majorEastAsia" w:hAnsiTheme="majorHAnsi" w:cstheme="majorBidi"/>
      <w:color w:val="971242" w:themeColor="accent1" w:themeShade="7F"/>
    </w:rPr>
  </w:style>
  <w:style w:type="paragraph" w:styleId="Heading7">
    <w:name w:val="heading 7"/>
    <w:basedOn w:val="Normal"/>
    <w:next w:val="Normal"/>
    <w:link w:val="Heading7Char"/>
    <w:uiPriority w:val="9"/>
    <w:semiHidden/>
    <w:unhideWhenUsed/>
    <w:qFormat/>
    <w:rsid w:val="006D652D"/>
    <w:pPr>
      <w:keepNext/>
      <w:keepLines/>
      <w:spacing w:before="40"/>
      <w:outlineLvl w:val="6"/>
    </w:pPr>
    <w:rPr>
      <w:rFonts w:asciiTheme="majorHAnsi" w:eastAsiaTheme="majorEastAsia" w:hAnsiTheme="majorHAnsi" w:cstheme="majorBidi"/>
      <w:i/>
      <w:iCs/>
      <w:color w:val="971242" w:themeColor="accent1" w:themeShade="7F"/>
    </w:rPr>
  </w:style>
  <w:style w:type="paragraph" w:styleId="Heading8">
    <w:name w:val="heading 8"/>
    <w:basedOn w:val="Normal"/>
    <w:next w:val="Normal"/>
    <w:link w:val="Heading8Char"/>
    <w:uiPriority w:val="9"/>
    <w:semiHidden/>
    <w:unhideWhenUsed/>
    <w:qFormat/>
    <w:rsid w:val="006D652D"/>
    <w:pPr>
      <w:keepNext/>
      <w:keepLines/>
      <w:spacing w:before="40"/>
      <w:outlineLvl w:val="7"/>
    </w:pPr>
    <w:rPr>
      <w:rFonts w:asciiTheme="majorHAnsi" w:eastAsiaTheme="majorEastAsia" w:hAnsiTheme="majorHAnsi" w:cstheme="majorBidi"/>
      <w:color w:val="929292" w:themeColor="text1" w:themeTint="D8"/>
      <w:sz w:val="21"/>
      <w:szCs w:val="21"/>
    </w:rPr>
  </w:style>
  <w:style w:type="paragraph" w:styleId="Heading9">
    <w:name w:val="heading 9"/>
    <w:basedOn w:val="Normal"/>
    <w:next w:val="Normal"/>
    <w:link w:val="Heading9Char"/>
    <w:uiPriority w:val="9"/>
    <w:semiHidden/>
    <w:unhideWhenUsed/>
    <w:qFormat/>
    <w:rsid w:val="006D652D"/>
    <w:pPr>
      <w:keepNext/>
      <w:keepLines/>
      <w:spacing w:before="40"/>
      <w:outlineLvl w:val="8"/>
    </w:pPr>
    <w:rPr>
      <w:rFonts w:asciiTheme="majorHAnsi" w:eastAsiaTheme="majorEastAsia" w:hAnsiTheme="majorHAnsi" w:cstheme="majorBidi"/>
      <w:i/>
      <w:iCs/>
      <w:color w:val="929292"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807"/>
    <w:pPr>
      <w:ind w:left="720"/>
      <w:contextualSpacing/>
    </w:pPr>
  </w:style>
  <w:style w:type="paragraph" w:styleId="NormalWeb">
    <w:name w:val="Normal (Web)"/>
    <w:basedOn w:val="Normal"/>
    <w:uiPriority w:val="99"/>
    <w:semiHidden/>
    <w:unhideWhenUsed/>
    <w:rsid w:val="00706C49"/>
    <w:pPr>
      <w:spacing w:before="100" w:beforeAutospacing="1" w:after="100" w:afterAutospacing="1"/>
    </w:pPr>
    <w:rPr>
      <w:rFonts w:ascii="Times New Roman" w:hAnsi="Times New Roman"/>
      <w:sz w:val="24"/>
      <w:lang w:eastAsia="en-GB"/>
    </w:rPr>
  </w:style>
  <w:style w:type="paragraph" w:customStyle="1" w:styleId="li1">
    <w:name w:val="li1"/>
    <w:basedOn w:val="Normal"/>
    <w:rsid w:val="00F43355"/>
    <w:pPr>
      <w:spacing w:before="100" w:beforeAutospacing="1" w:after="100" w:afterAutospacing="1"/>
    </w:pPr>
    <w:rPr>
      <w:rFonts w:ascii="Calibri" w:eastAsiaTheme="minorHAnsi" w:hAnsi="Calibri" w:cs="Calibri"/>
      <w:szCs w:val="22"/>
      <w:lang w:eastAsia="en-GB"/>
    </w:rPr>
  </w:style>
  <w:style w:type="character" w:customStyle="1" w:styleId="s1">
    <w:name w:val="s1"/>
    <w:basedOn w:val="DefaultParagraphFont"/>
    <w:rsid w:val="00F43355"/>
  </w:style>
  <w:style w:type="paragraph" w:customStyle="1" w:styleId="p3">
    <w:name w:val="p3"/>
    <w:basedOn w:val="Normal"/>
    <w:rsid w:val="004D1B59"/>
    <w:pPr>
      <w:spacing w:before="100" w:beforeAutospacing="1" w:after="100" w:afterAutospacing="1"/>
    </w:pPr>
    <w:rPr>
      <w:rFonts w:ascii="Calibri" w:eastAsiaTheme="minorHAnsi" w:hAnsi="Calibri" w:cs="Calibri"/>
      <w:szCs w:val="22"/>
      <w:lang w:eastAsia="en-GB"/>
    </w:rPr>
  </w:style>
  <w:style w:type="character" w:customStyle="1" w:styleId="apple-converted-space">
    <w:name w:val="apple-converted-space"/>
    <w:basedOn w:val="DefaultParagraphFont"/>
    <w:rsid w:val="00F47289"/>
  </w:style>
  <w:style w:type="paragraph" w:customStyle="1" w:styleId="p1">
    <w:name w:val="p1"/>
    <w:basedOn w:val="Normal"/>
    <w:rsid w:val="00CE5167"/>
    <w:pPr>
      <w:spacing w:before="100" w:beforeAutospacing="1" w:after="100" w:afterAutospacing="1"/>
    </w:pPr>
    <w:rPr>
      <w:rFonts w:ascii="Calibri" w:eastAsiaTheme="minorHAnsi" w:hAnsi="Calibri" w:cs="Calibri"/>
      <w:szCs w:val="22"/>
      <w:lang w:eastAsia="en-GB"/>
    </w:rPr>
  </w:style>
  <w:style w:type="paragraph" w:styleId="Revision">
    <w:name w:val="Revision"/>
    <w:hidden/>
    <w:uiPriority w:val="99"/>
    <w:semiHidden/>
    <w:rsid w:val="00A6197C"/>
    <w:pPr>
      <w:spacing w:after="0" w:line="240" w:lineRule="auto"/>
    </w:pPr>
    <w:rPr>
      <w:rFonts w:asciiTheme="minorHAnsi" w:eastAsia="Times New Roman" w:hAnsiTheme="minorHAnsi" w:cs="Times New Roman"/>
      <w:szCs w:val="24"/>
    </w:rPr>
  </w:style>
  <w:style w:type="paragraph" w:styleId="Header">
    <w:name w:val="header"/>
    <w:basedOn w:val="Normal"/>
    <w:link w:val="HeaderChar"/>
    <w:uiPriority w:val="99"/>
    <w:unhideWhenUsed/>
    <w:rsid w:val="00771F83"/>
    <w:pPr>
      <w:tabs>
        <w:tab w:val="center" w:pos="4513"/>
        <w:tab w:val="right" w:pos="9026"/>
      </w:tabs>
    </w:pPr>
  </w:style>
  <w:style w:type="character" w:customStyle="1" w:styleId="HeaderChar">
    <w:name w:val="Header Char"/>
    <w:basedOn w:val="DefaultParagraphFont"/>
    <w:link w:val="Header"/>
    <w:uiPriority w:val="99"/>
    <w:rsid w:val="00771F83"/>
    <w:rPr>
      <w:rFonts w:asciiTheme="minorHAnsi" w:eastAsia="Times New Roman" w:hAnsiTheme="minorHAnsi" w:cs="Times New Roman"/>
      <w:szCs w:val="24"/>
    </w:rPr>
  </w:style>
  <w:style w:type="paragraph" w:styleId="Footer">
    <w:name w:val="footer"/>
    <w:basedOn w:val="Normal"/>
    <w:link w:val="FooterChar"/>
    <w:uiPriority w:val="99"/>
    <w:unhideWhenUsed/>
    <w:rsid w:val="00771F83"/>
    <w:pPr>
      <w:tabs>
        <w:tab w:val="center" w:pos="4513"/>
        <w:tab w:val="right" w:pos="9026"/>
      </w:tabs>
    </w:pPr>
  </w:style>
  <w:style w:type="character" w:customStyle="1" w:styleId="FooterChar">
    <w:name w:val="Footer Char"/>
    <w:basedOn w:val="DefaultParagraphFont"/>
    <w:link w:val="Footer"/>
    <w:uiPriority w:val="99"/>
    <w:rsid w:val="00771F83"/>
    <w:rPr>
      <w:rFonts w:asciiTheme="minorHAnsi" w:eastAsia="Times New Roman" w:hAnsiTheme="minorHAnsi" w:cs="Times New Roman"/>
      <w:szCs w:val="24"/>
    </w:rPr>
  </w:style>
  <w:style w:type="table" w:styleId="ListTable2">
    <w:name w:val="List Table 2"/>
    <w:basedOn w:val="TableNormal"/>
    <w:uiPriority w:val="47"/>
    <w:rsid w:val="008A051E"/>
    <w:pPr>
      <w:spacing w:after="0" w:line="240" w:lineRule="auto"/>
    </w:pPr>
    <w:tblPr>
      <w:tblStyleRowBandSize w:val="1"/>
      <w:tblStyleColBandSize w:val="1"/>
      <w:tblBorders>
        <w:top w:val="single" w:sz="4" w:space="0" w:color="B2B2B2" w:themeColor="text1" w:themeTint="99"/>
        <w:bottom w:val="single" w:sz="4" w:space="0" w:color="B2B2B2" w:themeColor="text1" w:themeTint="99"/>
        <w:insideH w:val="single" w:sz="4" w:space="0" w:color="B2B2B2"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text1" w:themeFillTint="33"/>
      </w:tcPr>
    </w:tblStylePr>
    <w:tblStylePr w:type="band1Horz">
      <w:tblPr/>
      <w:tcPr>
        <w:shd w:val="clear" w:color="auto" w:fill="E5E5E5" w:themeFill="text1" w:themeFillTint="33"/>
      </w:tcPr>
    </w:tblStylePr>
  </w:style>
  <w:style w:type="character" w:styleId="CommentReference">
    <w:name w:val="annotation reference"/>
    <w:basedOn w:val="DefaultParagraphFont"/>
    <w:uiPriority w:val="99"/>
    <w:semiHidden/>
    <w:unhideWhenUsed/>
    <w:rsid w:val="00B1360E"/>
    <w:rPr>
      <w:sz w:val="16"/>
      <w:szCs w:val="16"/>
    </w:rPr>
  </w:style>
  <w:style w:type="paragraph" w:styleId="CommentText">
    <w:name w:val="annotation text"/>
    <w:basedOn w:val="Normal"/>
    <w:link w:val="CommentTextChar"/>
    <w:uiPriority w:val="99"/>
    <w:unhideWhenUsed/>
    <w:rsid w:val="00B1360E"/>
    <w:rPr>
      <w:sz w:val="20"/>
      <w:szCs w:val="20"/>
    </w:rPr>
  </w:style>
  <w:style w:type="character" w:customStyle="1" w:styleId="CommentTextChar">
    <w:name w:val="Comment Text Char"/>
    <w:basedOn w:val="DefaultParagraphFont"/>
    <w:link w:val="CommentText"/>
    <w:uiPriority w:val="99"/>
    <w:rsid w:val="00B1360E"/>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B1360E"/>
    <w:rPr>
      <w:b/>
      <w:bCs/>
    </w:rPr>
  </w:style>
  <w:style w:type="character" w:customStyle="1" w:styleId="CommentSubjectChar">
    <w:name w:val="Comment Subject Char"/>
    <w:basedOn w:val="CommentTextChar"/>
    <w:link w:val="CommentSubject"/>
    <w:uiPriority w:val="99"/>
    <w:semiHidden/>
    <w:rsid w:val="00B1360E"/>
    <w:rPr>
      <w:rFonts w:asciiTheme="minorHAnsi" w:eastAsia="Times New Roman" w:hAnsiTheme="minorHAnsi" w:cs="Times New Roman"/>
      <w:b/>
      <w:bCs/>
      <w:sz w:val="20"/>
      <w:szCs w:val="20"/>
    </w:rPr>
  </w:style>
  <w:style w:type="character" w:styleId="BookTitle">
    <w:name w:val="Book Title"/>
    <w:basedOn w:val="DefaultParagraphFont"/>
    <w:uiPriority w:val="33"/>
    <w:qFormat/>
    <w:rsid w:val="006D652D"/>
    <w:rPr>
      <w:b/>
      <w:bCs/>
      <w:i/>
      <w:iCs/>
      <w:spacing w:val="5"/>
    </w:rPr>
  </w:style>
  <w:style w:type="paragraph" w:styleId="Caption">
    <w:name w:val="caption"/>
    <w:basedOn w:val="Normal"/>
    <w:next w:val="Normal"/>
    <w:uiPriority w:val="35"/>
    <w:semiHidden/>
    <w:unhideWhenUsed/>
    <w:qFormat/>
    <w:rsid w:val="006D652D"/>
    <w:pPr>
      <w:spacing w:after="200"/>
    </w:pPr>
    <w:rPr>
      <w:i/>
      <w:iCs/>
      <w:color w:val="3CA0A5" w:themeColor="text2"/>
      <w:sz w:val="18"/>
      <w:szCs w:val="18"/>
    </w:rPr>
  </w:style>
  <w:style w:type="character" w:styleId="Emphasis">
    <w:name w:val="Emphasis"/>
    <w:basedOn w:val="DefaultParagraphFont"/>
    <w:uiPriority w:val="20"/>
    <w:qFormat/>
    <w:rsid w:val="006D652D"/>
    <w:rPr>
      <w:i/>
      <w:iCs/>
    </w:rPr>
  </w:style>
  <w:style w:type="character" w:customStyle="1" w:styleId="Heading1Char">
    <w:name w:val="Heading 1 Char"/>
    <w:basedOn w:val="DefaultParagraphFont"/>
    <w:link w:val="Heading1"/>
    <w:uiPriority w:val="9"/>
    <w:rsid w:val="006D652D"/>
    <w:rPr>
      <w:rFonts w:asciiTheme="majorHAnsi" w:eastAsiaTheme="majorEastAsia" w:hAnsiTheme="majorHAnsi" w:cstheme="majorBidi"/>
      <w:color w:val="E41B63" w:themeColor="accent1" w:themeShade="BF"/>
      <w:sz w:val="32"/>
      <w:szCs w:val="32"/>
    </w:rPr>
  </w:style>
  <w:style w:type="character" w:customStyle="1" w:styleId="Heading2Char">
    <w:name w:val="Heading 2 Char"/>
    <w:basedOn w:val="DefaultParagraphFont"/>
    <w:link w:val="Heading2"/>
    <w:uiPriority w:val="9"/>
    <w:semiHidden/>
    <w:rsid w:val="006D652D"/>
    <w:rPr>
      <w:rFonts w:asciiTheme="majorHAnsi" w:eastAsiaTheme="majorEastAsia" w:hAnsiTheme="majorHAnsi" w:cstheme="majorBidi"/>
      <w:color w:val="E41B63" w:themeColor="accent1" w:themeShade="BF"/>
      <w:sz w:val="26"/>
      <w:szCs w:val="26"/>
    </w:rPr>
  </w:style>
  <w:style w:type="character" w:customStyle="1" w:styleId="Heading3Char">
    <w:name w:val="Heading 3 Char"/>
    <w:basedOn w:val="DefaultParagraphFont"/>
    <w:link w:val="Heading3"/>
    <w:uiPriority w:val="9"/>
    <w:semiHidden/>
    <w:rsid w:val="006D652D"/>
    <w:rPr>
      <w:rFonts w:asciiTheme="majorHAnsi" w:eastAsiaTheme="majorEastAsia" w:hAnsiTheme="majorHAnsi" w:cstheme="majorBidi"/>
      <w:color w:val="971242" w:themeColor="accent1" w:themeShade="7F"/>
      <w:sz w:val="24"/>
      <w:szCs w:val="24"/>
    </w:rPr>
  </w:style>
  <w:style w:type="character" w:customStyle="1" w:styleId="Heading4Char">
    <w:name w:val="Heading 4 Char"/>
    <w:basedOn w:val="DefaultParagraphFont"/>
    <w:link w:val="Heading4"/>
    <w:uiPriority w:val="9"/>
    <w:semiHidden/>
    <w:rsid w:val="006D652D"/>
    <w:rPr>
      <w:rFonts w:asciiTheme="majorHAnsi" w:eastAsiaTheme="majorEastAsia" w:hAnsiTheme="majorHAnsi" w:cstheme="majorBidi"/>
      <w:i/>
      <w:iCs/>
      <w:color w:val="E41B63" w:themeColor="accent1" w:themeShade="BF"/>
      <w:szCs w:val="24"/>
    </w:rPr>
  </w:style>
  <w:style w:type="character" w:customStyle="1" w:styleId="Heading5Char">
    <w:name w:val="Heading 5 Char"/>
    <w:basedOn w:val="DefaultParagraphFont"/>
    <w:link w:val="Heading5"/>
    <w:uiPriority w:val="9"/>
    <w:semiHidden/>
    <w:rsid w:val="006D652D"/>
    <w:rPr>
      <w:rFonts w:asciiTheme="majorHAnsi" w:eastAsiaTheme="majorEastAsia" w:hAnsiTheme="majorHAnsi" w:cstheme="majorBidi"/>
      <w:color w:val="E41B63" w:themeColor="accent1" w:themeShade="BF"/>
      <w:szCs w:val="24"/>
    </w:rPr>
  </w:style>
  <w:style w:type="character" w:customStyle="1" w:styleId="Heading6Char">
    <w:name w:val="Heading 6 Char"/>
    <w:basedOn w:val="DefaultParagraphFont"/>
    <w:link w:val="Heading6"/>
    <w:uiPriority w:val="9"/>
    <w:semiHidden/>
    <w:rsid w:val="006D652D"/>
    <w:rPr>
      <w:rFonts w:asciiTheme="majorHAnsi" w:eastAsiaTheme="majorEastAsia" w:hAnsiTheme="majorHAnsi" w:cstheme="majorBidi"/>
      <w:color w:val="971242" w:themeColor="accent1" w:themeShade="7F"/>
      <w:szCs w:val="24"/>
    </w:rPr>
  </w:style>
  <w:style w:type="character" w:customStyle="1" w:styleId="Heading7Char">
    <w:name w:val="Heading 7 Char"/>
    <w:basedOn w:val="DefaultParagraphFont"/>
    <w:link w:val="Heading7"/>
    <w:uiPriority w:val="9"/>
    <w:semiHidden/>
    <w:rsid w:val="006D652D"/>
    <w:rPr>
      <w:rFonts w:asciiTheme="majorHAnsi" w:eastAsiaTheme="majorEastAsia" w:hAnsiTheme="majorHAnsi" w:cstheme="majorBidi"/>
      <w:i/>
      <w:iCs/>
      <w:color w:val="971242" w:themeColor="accent1" w:themeShade="7F"/>
      <w:szCs w:val="24"/>
    </w:rPr>
  </w:style>
  <w:style w:type="character" w:customStyle="1" w:styleId="Heading8Char">
    <w:name w:val="Heading 8 Char"/>
    <w:basedOn w:val="DefaultParagraphFont"/>
    <w:link w:val="Heading8"/>
    <w:uiPriority w:val="9"/>
    <w:semiHidden/>
    <w:rsid w:val="006D652D"/>
    <w:rPr>
      <w:rFonts w:asciiTheme="majorHAnsi" w:eastAsiaTheme="majorEastAsia" w:hAnsiTheme="majorHAnsi" w:cstheme="majorBidi"/>
      <w:color w:val="929292" w:themeColor="text1" w:themeTint="D8"/>
      <w:sz w:val="21"/>
      <w:szCs w:val="21"/>
    </w:rPr>
  </w:style>
  <w:style w:type="character" w:customStyle="1" w:styleId="Heading9Char">
    <w:name w:val="Heading 9 Char"/>
    <w:basedOn w:val="DefaultParagraphFont"/>
    <w:link w:val="Heading9"/>
    <w:uiPriority w:val="9"/>
    <w:semiHidden/>
    <w:rsid w:val="006D652D"/>
    <w:rPr>
      <w:rFonts w:asciiTheme="majorHAnsi" w:eastAsiaTheme="majorEastAsia" w:hAnsiTheme="majorHAnsi" w:cstheme="majorBidi"/>
      <w:i/>
      <w:iCs/>
      <w:color w:val="929292" w:themeColor="text1" w:themeTint="D8"/>
      <w:sz w:val="21"/>
      <w:szCs w:val="21"/>
    </w:rPr>
  </w:style>
  <w:style w:type="character" w:styleId="IntenseEmphasis">
    <w:name w:val="Intense Emphasis"/>
    <w:basedOn w:val="DefaultParagraphFont"/>
    <w:uiPriority w:val="21"/>
    <w:qFormat/>
    <w:rsid w:val="006D652D"/>
    <w:rPr>
      <w:i/>
      <w:iCs/>
      <w:color w:val="ED6898" w:themeColor="accent1"/>
    </w:rPr>
  </w:style>
  <w:style w:type="paragraph" w:styleId="IntenseQuote">
    <w:name w:val="Intense Quote"/>
    <w:basedOn w:val="Normal"/>
    <w:next w:val="Normal"/>
    <w:link w:val="IntenseQuoteChar"/>
    <w:uiPriority w:val="30"/>
    <w:qFormat/>
    <w:rsid w:val="006D652D"/>
    <w:pPr>
      <w:pBdr>
        <w:top w:val="single" w:sz="4" w:space="10" w:color="ED6898" w:themeColor="accent1"/>
        <w:bottom w:val="single" w:sz="4" w:space="10" w:color="ED6898" w:themeColor="accent1"/>
      </w:pBdr>
      <w:spacing w:before="360" w:after="360"/>
      <w:ind w:left="864" w:right="864"/>
      <w:jc w:val="center"/>
    </w:pPr>
    <w:rPr>
      <w:i/>
      <w:iCs/>
      <w:color w:val="ED6898" w:themeColor="accent1"/>
    </w:rPr>
  </w:style>
  <w:style w:type="character" w:customStyle="1" w:styleId="IntenseQuoteChar">
    <w:name w:val="Intense Quote Char"/>
    <w:basedOn w:val="DefaultParagraphFont"/>
    <w:link w:val="IntenseQuote"/>
    <w:uiPriority w:val="30"/>
    <w:rsid w:val="006D652D"/>
    <w:rPr>
      <w:rFonts w:asciiTheme="minorHAnsi" w:eastAsia="Times New Roman" w:hAnsiTheme="minorHAnsi" w:cs="Times New Roman"/>
      <w:i/>
      <w:iCs/>
      <w:color w:val="ED6898" w:themeColor="accent1"/>
      <w:szCs w:val="24"/>
    </w:rPr>
  </w:style>
  <w:style w:type="character" w:styleId="IntenseReference">
    <w:name w:val="Intense Reference"/>
    <w:basedOn w:val="DefaultParagraphFont"/>
    <w:uiPriority w:val="32"/>
    <w:qFormat/>
    <w:rsid w:val="006D652D"/>
    <w:rPr>
      <w:b/>
      <w:bCs/>
      <w:smallCaps/>
      <w:color w:val="ED6898" w:themeColor="accent1"/>
      <w:spacing w:val="5"/>
    </w:rPr>
  </w:style>
  <w:style w:type="paragraph" w:styleId="NoSpacing">
    <w:name w:val="No Spacing"/>
    <w:uiPriority w:val="1"/>
    <w:qFormat/>
    <w:rsid w:val="006D652D"/>
    <w:pPr>
      <w:spacing w:after="0" w:line="240" w:lineRule="auto"/>
    </w:pPr>
    <w:rPr>
      <w:rFonts w:asciiTheme="minorHAnsi" w:eastAsia="Times New Roman" w:hAnsiTheme="minorHAnsi" w:cs="Times New Roman"/>
      <w:szCs w:val="24"/>
    </w:rPr>
  </w:style>
  <w:style w:type="paragraph" w:styleId="Quote">
    <w:name w:val="Quote"/>
    <w:basedOn w:val="Normal"/>
    <w:next w:val="Normal"/>
    <w:link w:val="QuoteChar"/>
    <w:uiPriority w:val="29"/>
    <w:qFormat/>
    <w:rsid w:val="006D652D"/>
    <w:pPr>
      <w:spacing w:before="200" w:after="160"/>
      <w:ind w:left="864" w:right="864"/>
      <w:jc w:val="center"/>
    </w:pPr>
    <w:rPr>
      <w:i/>
      <w:iCs/>
      <w:color w:val="9F9F9F" w:themeColor="text1" w:themeTint="BF"/>
    </w:rPr>
  </w:style>
  <w:style w:type="character" w:customStyle="1" w:styleId="QuoteChar">
    <w:name w:val="Quote Char"/>
    <w:basedOn w:val="DefaultParagraphFont"/>
    <w:link w:val="Quote"/>
    <w:uiPriority w:val="29"/>
    <w:rsid w:val="006D652D"/>
    <w:rPr>
      <w:rFonts w:asciiTheme="minorHAnsi" w:eastAsia="Times New Roman" w:hAnsiTheme="minorHAnsi" w:cs="Times New Roman"/>
      <w:i/>
      <w:iCs/>
      <w:color w:val="9F9F9F" w:themeColor="text1" w:themeTint="BF"/>
      <w:szCs w:val="24"/>
    </w:rPr>
  </w:style>
  <w:style w:type="character" w:styleId="Strong">
    <w:name w:val="Strong"/>
    <w:basedOn w:val="DefaultParagraphFont"/>
    <w:uiPriority w:val="22"/>
    <w:qFormat/>
    <w:rsid w:val="006D652D"/>
    <w:rPr>
      <w:b/>
      <w:bCs/>
    </w:rPr>
  </w:style>
  <w:style w:type="paragraph" w:styleId="Subtitle">
    <w:name w:val="Subtitle"/>
    <w:basedOn w:val="Normal"/>
    <w:next w:val="Normal"/>
    <w:link w:val="SubtitleChar"/>
    <w:uiPriority w:val="11"/>
    <w:qFormat/>
    <w:rsid w:val="006D652D"/>
    <w:pPr>
      <w:numPr>
        <w:ilvl w:val="1"/>
      </w:numPr>
      <w:spacing w:after="160"/>
    </w:pPr>
    <w:rPr>
      <w:rFonts w:eastAsiaTheme="minorEastAsia" w:cstheme="minorBidi"/>
      <w:color w:val="ACACAC" w:themeColor="text1" w:themeTint="A5"/>
      <w:spacing w:val="15"/>
      <w:szCs w:val="22"/>
    </w:rPr>
  </w:style>
  <w:style w:type="character" w:customStyle="1" w:styleId="SubtitleChar">
    <w:name w:val="Subtitle Char"/>
    <w:basedOn w:val="DefaultParagraphFont"/>
    <w:link w:val="Subtitle"/>
    <w:uiPriority w:val="11"/>
    <w:rsid w:val="006D652D"/>
    <w:rPr>
      <w:rFonts w:asciiTheme="minorHAnsi" w:eastAsiaTheme="minorEastAsia" w:hAnsiTheme="minorHAnsi"/>
      <w:color w:val="ACACAC" w:themeColor="text1" w:themeTint="A5"/>
      <w:spacing w:val="15"/>
    </w:rPr>
  </w:style>
  <w:style w:type="character" w:styleId="SubtleEmphasis">
    <w:name w:val="Subtle Emphasis"/>
    <w:basedOn w:val="DefaultParagraphFont"/>
    <w:uiPriority w:val="19"/>
    <w:qFormat/>
    <w:rsid w:val="006D652D"/>
    <w:rPr>
      <w:i/>
      <w:iCs/>
      <w:color w:val="9F9F9F" w:themeColor="text1" w:themeTint="BF"/>
    </w:rPr>
  </w:style>
  <w:style w:type="character" w:styleId="SubtleReference">
    <w:name w:val="Subtle Reference"/>
    <w:basedOn w:val="DefaultParagraphFont"/>
    <w:uiPriority w:val="31"/>
    <w:qFormat/>
    <w:rsid w:val="006D652D"/>
    <w:rPr>
      <w:smallCaps/>
      <w:color w:val="ACACAC" w:themeColor="text1" w:themeTint="A5"/>
    </w:rPr>
  </w:style>
  <w:style w:type="paragraph" w:styleId="Title">
    <w:name w:val="Title"/>
    <w:basedOn w:val="Normal"/>
    <w:next w:val="Normal"/>
    <w:link w:val="TitleChar"/>
    <w:uiPriority w:val="10"/>
    <w:qFormat/>
    <w:rsid w:val="006D652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52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6D652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308">
      <w:bodyDiv w:val="1"/>
      <w:marLeft w:val="0"/>
      <w:marRight w:val="0"/>
      <w:marTop w:val="0"/>
      <w:marBottom w:val="0"/>
      <w:divBdr>
        <w:top w:val="none" w:sz="0" w:space="0" w:color="auto"/>
        <w:left w:val="none" w:sz="0" w:space="0" w:color="auto"/>
        <w:bottom w:val="none" w:sz="0" w:space="0" w:color="auto"/>
        <w:right w:val="none" w:sz="0" w:space="0" w:color="auto"/>
      </w:divBdr>
    </w:div>
    <w:div w:id="81881245">
      <w:bodyDiv w:val="1"/>
      <w:marLeft w:val="0"/>
      <w:marRight w:val="0"/>
      <w:marTop w:val="0"/>
      <w:marBottom w:val="0"/>
      <w:divBdr>
        <w:top w:val="none" w:sz="0" w:space="0" w:color="auto"/>
        <w:left w:val="none" w:sz="0" w:space="0" w:color="auto"/>
        <w:bottom w:val="none" w:sz="0" w:space="0" w:color="auto"/>
        <w:right w:val="none" w:sz="0" w:space="0" w:color="auto"/>
      </w:divBdr>
    </w:div>
    <w:div w:id="108204806">
      <w:bodyDiv w:val="1"/>
      <w:marLeft w:val="0"/>
      <w:marRight w:val="0"/>
      <w:marTop w:val="0"/>
      <w:marBottom w:val="0"/>
      <w:divBdr>
        <w:top w:val="none" w:sz="0" w:space="0" w:color="auto"/>
        <w:left w:val="none" w:sz="0" w:space="0" w:color="auto"/>
        <w:bottom w:val="none" w:sz="0" w:space="0" w:color="auto"/>
        <w:right w:val="none" w:sz="0" w:space="0" w:color="auto"/>
      </w:divBdr>
    </w:div>
    <w:div w:id="205989230">
      <w:bodyDiv w:val="1"/>
      <w:marLeft w:val="0"/>
      <w:marRight w:val="0"/>
      <w:marTop w:val="0"/>
      <w:marBottom w:val="0"/>
      <w:divBdr>
        <w:top w:val="none" w:sz="0" w:space="0" w:color="auto"/>
        <w:left w:val="none" w:sz="0" w:space="0" w:color="auto"/>
        <w:bottom w:val="none" w:sz="0" w:space="0" w:color="auto"/>
        <w:right w:val="none" w:sz="0" w:space="0" w:color="auto"/>
      </w:divBdr>
    </w:div>
    <w:div w:id="227302612">
      <w:bodyDiv w:val="1"/>
      <w:marLeft w:val="0"/>
      <w:marRight w:val="0"/>
      <w:marTop w:val="0"/>
      <w:marBottom w:val="0"/>
      <w:divBdr>
        <w:top w:val="none" w:sz="0" w:space="0" w:color="auto"/>
        <w:left w:val="none" w:sz="0" w:space="0" w:color="auto"/>
        <w:bottom w:val="none" w:sz="0" w:space="0" w:color="auto"/>
        <w:right w:val="none" w:sz="0" w:space="0" w:color="auto"/>
      </w:divBdr>
    </w:div>
    <w:div w:id="233006146">
      <w:bodyDiv w:val="1"/>
      <w:marLeft w:val="0"/>
      <w:marRight w:val="0"/>
      <w:marTop w:val="0"/>
      <w:marBottom w:val="0"/>
      <w:divBdr>
        <w:top w:val="none" w:sz="0" w:space="0" w:color="auto"/>
        <w:left w:val="none" w:sz="0" w:space="0" w:color="auto"/>
        <w:bottom w:val="none" w:sz="0" w:space="0" w:color="auto"/>
        <w:right w:val="none" w:sz="0" w:space="0" w:color="auto"/>
      </w:divBdr>
    </w:div>
    <w:div w:id="286935299">
      <w:bodyDiv w:val="1"/>
      <w:marLeft w:val="0"/>
      <w:marRight w:val="0"/>
      <w:marTop w:val="0"/>
      <w:marBottom w:val="0"/>
      <w:divBdr>
        <w:top w:val="none" w:sz="0" w:space="0" w:color="auto"/>
        <w:left w:val="none" w:sz="0" w:space="0" w:color="auto"/>
        <w:bottom w:val="none" w:sz="0" w:space="0" w:color="auto"/>
        <w:right w:val="none" w:sz="0" w:space="0" w:color="auto"/>
      </w:divBdr>
    </w:div>
    <w:div w:id="358893577">
      <w:bodyDiv w:val="1"/>
      <w:marLeft w:val="0"/>
      <w:marRight w:val="0"/>
      <w:marTop w:val="0"/>
      <w:marBottom w:val="0"/>
      <w:divBdr>
        <w:top w:val="none" w:sz="0" w:space="0" w:color="auto"/>
        <w:left w:val="none" w:sz="0" w:space="0" w:color="auto"/>
        <w:bottom w:val="none" w:sz="0" w:space="0" w:color="auto"/>
        <w:right w:val="none" w:sz="0" w:space="0" w:color="auto"/>
      </w:divBdr>
    </w:div>
    <w:div w:id="410976495">
      <w:bodyDiv w:val="1"/>
      <w:marLeft w:val="0"/>
      <w:marRight w:val="0"/>
      <w:marTop w:val="0"/>
      <w:marBottom w:val="0"/>
      <w:divBdr>
        <w:top w:val="none" w:sz="0" w:space="0" w:color="auto"/>
        <w:left w:val="none" w:sz="0" w:space="0" w:color="auto"/>
        <w:bottom w:val="none" w:sz="0" w:space="0" w:color="auto"/>
        <w:right w:val="none" w:sz="0" w:space="0" w:color="auto"/>
      </w:divBdr>
    </w:div>
    <w:div w:id="507788742">
      <w:bodyDiv w:val="1"/>
      <w:marLeft w:val="0"/>
      <w:marRight w:val="0"/>
      <w:marTop w:val="0"/>
      <w:marBottom w:val="0"/>
      <w:divBdr>
        <w:top w:val="none" w:sz="0" w:space="0" w:color="auto"/>
        <w:left w:val="none" w:sz="0" w:space="0" w:color="auto"/>
        <w:bottom w:val="none" w:sz="0" w:space="0" w:color="auto"/>
        <w:right w:val="none" w:sz="0" w:space="0" w:color="auto"/>
      </w:divBdr>
    </w:div>
    <w:div w:id="551500925">
      <w:bodyDiv w:val="1"/>
      <w:marLeft w:val="0"/>
      <w:marRight w:val="0"/>
      <w:marTop w:val="0"/>
      <w:marBottom w:val="0"/>
      <w:divBdr>
        <w:top w:val="none" w:sz="0" w:space="0" w:color="auto"/>
        <w:left w:val="none" w:sz="0" w:space="0" w:color="auto"/>
        <w:bottom w:val="none" w:sz="0" w:space="0" w:color="auto"/>
        <w:right w:val="none" w:sz="0" w:space="0" w:color="auto"/>
      </w:divBdr>
    </w:div>
    <w:div w:id="568616731">
      <w:bodyDiv w:val="1"/>
      <w:marLeft w:val="0"/>
      <w:marRight w:val="0"/>
      <w:marTop w:val="0"/>
      <w:marBottom w:val="0"/>
      <w:divBdr>
        <w:top w:val="none" w:sz="0" w:space="0" w:color="auto"/>
        <w:left w:val="none" w:sz="0" w:space="0" w:color="auto"/>
        <w:bottom w:val="none" w:sz="0" w:space="0" w:color="auto"/>
        <w:right w:val="none" w:sz="0" w:space="0" w:color="auto"/>
      </w:divBdr>
    </w:div>
    <w:div w:id="673729437">
      <w:bodyDiv w:val="1"/>
      <w:marLeft w:val="0"/>
      <w:marRight w:val="0"/>
      <w:marTop w:val="0"/>
      <w:marBottom w:val="0"/>
      <w:divBdr>
        <w:top w:val="none" w:sz="0" w:space="0" w:color="auto"/>
        <w:left w:val="none" w:sz="0" w:space="0" w:color="auto"/>
        <w:bottom w:val="none" w:sz="0" w:space="0" w:color="auto"/>
        <w:right w:val="none" w:sz="0" w:space="0" w:color="auto"/>
      </w:divBdr>
    </w:div>
    <w:div w:id="758716203">
      <w:bodyDiv w:val="1"/>
      <w:marLeft w:val="0"/>
      <w:marRight w:val="0"/>
      <w:marTop w:val="0"/>
      <w:marBottom w:val="0"/>
      <w:divBdr>
        <w:top w:val="none" w:sz="0" w:space="0" w:color="auto"/>
        <w:left w:val="none" w:sz="0" w:space="0" w:color="auto"/>
        <w:bottom w:val="none" w:sz="0" w:space="0" w:color="auto"/>
        <w:right w:val="none" w:sz="0" w:space="0" w:color="auto"/>
      </w:divBdr>
    </w:div>
    <w:div w:id="767577167">
      <w:bodyDiv w:val="1"/>
      <w:marLeft w:val="0"/>
      <w:marRight w:val="0"/>
      <w:marTop w:val="0"/>
      <w:marBottom w:val="0"/>
      <w:divBdr>
        <w:top w:val="none" w:sz="0" w:space="0" w:color="auto"/>
        <w:left w:val="none" w:sz="0" w:space="0" w:color="auto"/>
        <w:bottom w:val="none" w:sz="0" w:space="0" w:color="auto"/>
        <w:right w:val="none" w:sz="0" w:space="0" w:color="auto"/>
      </w:divBdr>
    </w:div>
    <w:div w:id="841890243">
      <w:bodyDiv w:val="1"/>
      <w:marLeft w:val="0"/>
      <w:marRight w:val="0"/>
      <w:marTop w:val="0"/>
      <w:marBottom w:val="0"/>
      <w:divBdr>
        <w:top w:val="none" w:sz="0" w:space="0" w:color="auto"/>
        <w:left w:val="none" w:sz="0" w:space="0" w:color="auto"/>
        <w:bottom w:val="none" w:sz="0" w:space="0" w:color="auto"/>
        <w:right w:val="none" w:sz="0" w:space="0" w:color="auto"/>
      </w:divBdr>
    </w:div>
    <w:div w:id="891845995">
      <w:bodyDiv w:val="1"/>
      <w:marLeft w:val="0"/>
      <w:marRight w:val="0"/>
      <w:marTop w:val="0"/>
      <w:marBottom w:val="0"/>
      <w:divBdr>
        <w:top w:val="none" w:sz="0" w:space="0" w:color="auto"/>
        <w:left w:val="none" w:sz="0" w:space="0" w:color="auto"/>
        <w:bottom w:val="none" w:sz="0" w:space="0" w:color="auto"/>
        <w:right w:val="none" w:sz="0" w:space="0" w:color="auto"/>
      </w:divBdr>
    </w:div>
    <w:div w:id="1013334584">
      <w:bodyDiv w:val="1"/>
      <w:marLeft w:val="0"/>
      <w:marRight w:val="0"/>
      <w:marTop w:val="0"/>
      <w:marBottom w:val="0"/>
      <w:divBdr>
        <w:top w:val="none" w:sz="0" w:space="0" w:color="auto"/>
        <w:left w:val="none" w:sz="0" w:space="0" w:color="auto"/>
        <w:bottom w:val="none" w:sz="0" w:space="0" w:color="auto"/>
        <w:right w:val="none" w:sz="0" w:space="0" w:color="auto"/>
      </w:divBdr>
    </w:div>
    <w:div w:id="1024667649">
      <w:bodyDiv w:val="1"/>
      <w:marLeft w:val="0"/>
      <w:marRight w:val="0"/>
      <w:marTop w:val="0"/>
      <w:marBottom w:val="0"/>
      <w:divBdr>
        <w:top w:val="none" w:sz="0" w:space="0" w:color="auto"/>
        <w:left w:val="none" w:sz="0" w:space="0" w:color="auto"/>
        <w:bottom w:val="none" w:sz="0" w:space="0" w:color="auto"/>
        <w:right w:val="none" w:sz="0" w:space="0" w:color="auto"/>
      </w:divBdr>
    </w:div>
    <w:div w:id="1051883931">
      <w:bodyDiv w:val="1"/>
      <w:marLeft w:val="0"/>
      <w:marRight w:val="0"/>
      <w:marTop w:val="0"/>
      <w:marBottom w:val="0"/>
      <w:divBdr>
        <w:top w:val="none" w:sz="0" w:space="0" w:color="auto"/>
        <w:left w:val="none" w:sz="0" w:space="0" w:color="auto"/>
        <w:bottom w:val="none" w:sz="0" w:space="0" w:color="auto"/>
        <w:right w:val="none" w:sz="0" w:space="0" w:color="auto"/>
      </w:divBdr>
    </w:div>
    <w:div w:id="1084228883">
      <w:bodyDiv w:val="1"/>
      <w:marLeft w:val="0"/>
      <w:marRight w:val="0"/>
      <w:marTop w:val="0"/>
      <w:marBottom w:val="0"/>
      <w:divBdr>
        <w:top w:val="none" w:sz="0" w:space="0" w:color="auto"/>
        <w:left w:val="none" w:sz="0" w:space="0" w:color="auto"/>
        <w:bottom w:val="none" w:sz="0" w:space="0" w:color="auto"/>
        <w:right w:val="none" w:sz="0" w:space="0" w:color="auto"/>
      </w:divBdr>
    </w:div>
    <w:div w:id="1136028723">
      <w:bodyDiv w:val="1"/>
      <w:marLeft w:val="0"/>
      <w:marRight w:val="0"/>
      <w:marTop w:val="0"/>
      <w:marBottom w:val="0"/>
      <w:divBdr>
        <w:top w:val="none" w:sz="0" w:space="0" w:color="auto"/>
        <w:left w:val="none" w:sz="0" w:space="0" w:color="auto"/>
        <w:bottom w:val="none" w:sz="0" w:space="0" w:color="auto"/>
        <w:right w:val="none" w:sz="0" w:space="0" w:color="auto"/>
      </w:divBdr>
    </w:div>
    <w:div w:id="1206791382">
      <w:bodyDiv w:val="1"/>
      <w:marLeft w:val="0"/>
      <w:marRight w:val="0"/>
      <w:marTop w:val="0"/>
      <w:marBottom w:val="0"/>
      <w:divBdr>
        <w:top w:val="none" w:sz="0" w:space="0" w:color="auto"/>
        <w:left w:val="none" w:sz="0" w:space="0" w:color="auto"/>
        <w:bottom w:val="none" w:sz="0" w:space="0" w:color="auto"/>
        <w:right w:val="none" w:sz="0" w:space="0" w:color="auto"/>
      </w:divBdr>
    </w:div>
    <w:div w:id="1415589442">
      <w:bodyDiv w:val="1"/>
      <w:marLeft w:val="0"/>
      <w:marRight w:val="0"/>
      <w:marTop w:val="0"/>
      <w:marBottom w:val="0"/>
      <w:divBdr>
        <w:top w:val="none" w:sz="0" w:space="0" w:color="auto"/>
        <w:left w:val="none" w:sz="0" w:space="0" w:color="auto"/>
        <w:bottom w:val="none" w:sz="0" w:space="0" w:color="auto"/>
        <w:right w:val="none" w:sz="0" w:space="0" w:color="auto"/>
      </w:divBdr>
    </w:div>
    <w:div w:id="1519008221">
      <w:bodyDiv w:val="1"/>
      <w:marLeft w:val="0"/>
      <w:marRight w:val="0"/>
      <w:marTop w:val="0"/>
      <w:marBottom w:val="0"/>
      <w:divBdr>
        <w:top w:val="none" w:sz="0" w:space="0" w:color="auto"/>
        <w:left w:val="none" w:sz="0" w:space="0" w:color="auto"/>
        <w:bottom w:val="none" w:sz="0" w:space="0" w:color="auto"/>
        <w:right w:val="none" w:sz="0" w:space="0" w:color="auto"/>
      </w:divBdr>
    </w:div>
    <w:div w:id="1567715493">
      <w:bodyDiv w:val="1"/>
      <w:marLeft w:val="0"/>
      <w:marRight w:val="0"/>
      <w:marTop w:val="0"/>
      <w:marBottom w:val="0"/>
      <w:divBdr>
        <w:top w:val="none" w:sz="0" w:space="0" w:color="auto"/>
        <w:left w:val="none" w:sz="0" w:space="0" w:color="auto"/>
        <w:bottom w:val="none" w:sz="0" w:space="0" w:color="auto"/>
        <w:right w:val="none" w:sz="0" w:space="0" w:color="auto"/>
      </w:divBdr>
    </w:div>
    <w:div w:id="1593780856">
      <w:bodyDiv w:val="1"/>
      <w:marLeft w:val="0"/>
      <w:marRight w:val="0"/>
      <w:marTop w:val="0"/>
      <w:marBottom w:val="0"/>
      <w:divBdr>
        <w:top w:val="none" w:sz="0" w:space="0" w:color="auto"/>
        <w:left w:val="none" w:sz="0" w:space="0" w:color="auto"/>
        <w:bottom w:val="none" w:sz="0" w:space="0" w:color="auto"/>
        <w:right w:val="none" w:sz="0" w:space="0" w:color="auto"/>
      </w:divBdr>
    </w:div>
    <w:div w:id="1610818960">
      <w:bodyDiv w:val="1"/>
      <w:marLeft w:val="0"/>
      <w:marRight w:val="0"/>
      <w:marTop w:val="0"/>
      <w:marBottom w:val="0"/>
      <w:divBdr>
        <w:top w:val="none" w:sz="0" w:space="0" w:color="auto"/>
        <w:left w:val="none" w:sz="0" w:space="0" w:color="auto"/>
        <w:bottom w:val="none" w:sz="0" w:space="0" w:color="auto"/>
        <w:right w:val="none" w:sz="0" w:space="0" w:color="auto"/>
      </w:divBdr>
    </w:div>
    <w:div w:id="1660770483">
      <w:bodyDiv w:val="1"/>
      <w:marLeft w:val="0"/>
      <w:marRight w:val="0"/>
      <w:marTop w:val="0"/>
      <w:marBottom w:val="0"/>
      <w:divBdr>
        <w:top w:val="none" w:sz="0" w:space="0" w:color="auto"/>
        <w:left w:val="none" w:sz="0" w:space="0" w:color="auto"/>
        <w:bottom w:val="none" w:sz="0" w:space="0" w:color="auto"/>
        <w:right w:val="none" w:sz="0" w:space="0" w:color="auto"/>
      </w:divBdr>
    </w:div>
    <w:div w:id="1701737445">
      <w:bodyDiv w:val="1"/>
      <w:marLeft w:val="0"/>
      <w:marRight w:val="0"/>
      <w:marTop w:val="0"/>
      <w:marBottom w:val="0"/>
      <w:divBdr>
        <w:top w:val="none" w:sz="0" w:space="0" w:color="auto"/>
        <w:left w:val="none" w:sz="0" w:space="0" w:color="auto"/>
        <w:bottom w:val="none" w:sz="0" w:space="0" w:color="auto"/>
        <w:right w:val="none" w:sz="0" w:space="0" w:color="auto"/>
      </w:divBdr>
    </w:div>
    <w:div w:id="1705406604">
      <w:bodyDiv w:val="1"/>
      <w:marLeft w:val="0"/>
      <w:marRight w:val="0"/>
      <w:marTop w:val="0"/>
      <w:marBottom w:val="0"/>
      <w:divBdr>
        <w:top w:val="none" w:sz="0" w:space="0" w:color="auto"/>
        <w:left w:val="none" w:sz="0" w:space="0" w:color="auto"/>
        <w:bottom w:val="none" w:sz="0" w:space="0" w:color="auto"/>
        <w:right w:val="none" w:sz="0" w:space="0" w:color="auto"/>
      </w:divBdr>
    </w:div>
    <w:div w:id="1783570988">
      <w:bodyDiv w:val="1"/>
      <w:marLeft w:val="0"/>
      <w:marRight w:val="0"/>
      <w:marTop w:val="0"/>
      <w:marBottom w:val="0"/>
      <w:divBdr>
        <w:top w:val="none" w:sz="0" w:space="0" w:color="auto"/>
        <w:left w:val="none" w:sz="0" w:space="0" w:color="auto"/>
        <w:bottom w:val="none" w:sz="0" w:space="0" w:color="auto"/>
        <w:right w:val="none" w:sz="0" w:space="0" w:color="auto"/>
      </w:divBdr>
    </w:div>
    <w:div w:id="1783761771">
      <w:bodyDiv w:val="1"/>
      <w:marLeft w:val="0"/>
      <w:marRight w:val="0"/>
      <w:marTop w:val="0"/>
      <w:marBottom w:val="0"/>
      <w:divBdr>
        <w:top w:val="none" w:sz="0" w:space="0" w:color="auto"/>
        <w:left w:val="none" w:sz="0" w:space="0" w:color="auto"/>
        <w:bottom w:val="none" w:sz="0" w:space="0" w:color="auto"/>
        <w:right w:val="none" w:sz="0" w:space="0" w:color="auto"/>
      </w:divBdr>
    </w:div>
    <w:div w:id="1800491395">
      <w:bodyDiv w:val="1"/>
      <w:marLeft w:val="0"/>
      <w:marRight w:val="0"/>
      <w:marTop w:val="0"/>
      <w:marBottom w:val="0"/>
      <w:divBdr>
        <w:top w:val="none" w:sz="0" w:space="0" w:color="auto"/>
        <w:left w:val="none" w:sz="0" w:space="0" w:color="auto"/>
        <w:bottom w:val="none" w:sz="0" w:space="0" w:color="auto"/>
        <w:right w:val="none" w:sz="0" w:space="0" w:color="auto"/>
      </w:divBdr>
    </w:div>
    <w:div w:id="1844513518">
      <w:bodyDiv w:val="1"/>
      <w:marLeft w:val="0"/>
      <w:marRight w:val="0"/>
      <w:marTop w:val="0"/>
      <w:marBottom w:val="0"/>
      <w:divBdr>
        <w:top w:val="none" w:sz="0" w:space="0" w:color="auto"/>
        <w:left w:val="none" w:sz="0" w:space="0" w:color="auto"/>
        <w:bottom w:val="none" w:sz="0" w:space="0" w:color="auto"/>
        <w:right w:val="none" w:sz="0" w:space="0" w:color="auto"/>
      </w:divBdr>
    </w:div>
    <w:div w:id="1863863134">
      <w:bodyDiv w:val="1"/>
      <w:marLeft w:val="0"/>
      <w:marRight w:val="0"/>
      <w:marTop w:val="0"/>
      <w:marBottom w:val="0"/>
      <w:divBdr>
        <w:top w:val="none" w:sz="0" w:space="0" w:color="auto"/>
        <w:left w:val="none" w:sz="0" w:space="0" w:color="auto"/>
        <w:bottom w:val="none" w:sz="0" w:space="0" w:color="auto"/>
        <w:right w:val="none" w:sz="0" w:space="0" w:color="auto"/>
      </w:divBdr>
    </w:div>
    <w:div w:id="1879927569">
      <w:bodyDiv w:val="1"/>
      <w:marLeft w:val="0"/>
      <w:marRight w:val="0"/>
      <w:marTop w:val="0"/>
      <w:marBottom w:val="0"/>
      <w:divBdr>
        <w:top w:val="none" w:sz="0" w:space="0" w:color="auto"/>
        <w:left w:val="none" w:sz="0" w:space="0" w:color="auto"/>
        <w:bottom w:val="none" w:sz="0" w:space="0" w:color="auto"/>
        <w:right w:val="none" w:sz="0" w:space="0" w:color="auto"/>
      </w:divBdr>
    </w:div>
    <w:div w:id="2047872580">
      <w:bodyDiv w:val="1"/>
      <w:marLeft w:val="0"/>
      <w:marRight w:val="0"/>
      <w:marTop w:val="0"/>
      <w:marBottom w:val="0"/>
      <w:divBdr>
        <w:top w:val="none" w:sz="0" w:space="0" w:color="auto"/>
        <w:left w:val="none" w:sz="0" w:space="0" w:color="auto"/>
        <w:bottom w:val="none" w:sz="0" w:space="0" w:color="auto"/>
        <w:right w:val="none" w:sz="0" w:space="0" w:color="auto"/>
      </w:divBdr>
    </w:div>
    <w:div w:id="2115904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eme1">
  <a:themeElements>
    <a:clrScheme name="Community Integrated Care">
      <a:dk1>
        <a:srgbClr val="7F7F7F"/>
      </a:dk1>
      <a:lt1>
        <a:sysClr val="window" lastClr="FFFFFF"/>
      </a:lt1>
      <a:dk2>
        <a:srgbClr val="3CA0A5"/>
      </a:dk2>
      <a:lt2>
        <a:srgbClr val="FFFFFF"/>
      </a:lt2>
      <a:accent1>
        <a:srgbClr val="ED6898"/>
      </a:accent1>
      <a:accent2>
        <a:srgbClr val="00B5E2"/>
      </a:accent2>
      <a:accent3>
        <a:srgbClr val="F7A823"/>
      </a:accent3>
      <a:accent4>
        <a:srgbClr val="9AC61E"/>
      </a:accent4>
      <a:accent5>
        <a:srgbClr val="EC6E44"/>
      </a:accent5>
      <a:accent6>
        <a:srgbClr val="F8AB35"/>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Theme1" id="{0FD73A94-D0C5-4B35-AD3D-ADBA6C541AC7}" vid="{A39CFA85-C702-4617-B177-A5147658D2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dd593e-a6ea-4c93-b4c6-2597696bcbc7" xsi:nil="true"/>
    <lcf76f155ced4ddcb4097134ff3c332f xmlns="e830366f-2f9e-4b42-bfda-1e3e2ea5d7a3">
      <Terms xmlns="http://schemas.microsoft.com/office/infopath/2007/PartnerControls"/>
    </lcf76f155ced4ddcb4097134ff3c332f>
    <SharedWithUsers xmlns="02dd593e-a6ea-4c93-b4c6-2597696bcbc7">
      <UserInfo>
        <DisplayName>Sarah Morrow</DisplayName>
        <AccountId>38</AccountId>
        <AccountType/>
      </UserInfo>
      <UserInfo>
        <DisplayName>Kerry Morris</DisplayName>
        <AccountId>60</AccountId>
        <AccountType/>
      </UserInfo>
      <UserInfo>
        <DisplayName>Laura Smith</DisplayName>
        <AccountId>61</AccountId>
        <AccountType/>
      </UserInfo>
      <UserInfo>
        <DisplayName>Joanne Bunworth</DisplayName>
        <AccountId>51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2EA600A92A8AA439CC92D71F1FE7382" ma:contentTypeVersion="14" ma:contentTypeDescription="Create a new document." ma:contentTypeScope="" ma:versionID="e48fb928956b23dc5a484f61b3446d33">
  <xsd:schema xmlns:xsd="http://www.w3.org/2001/XMLSchema" xmlns:xs="http://www.w3.org/2001/XMLSchema" xmlns:p="http://schemas.microsoft.com/office/2006/metadata/properties" xmlns:ns2="e830366f-2f9e-4b42-bfda-1e3e2ea5d7a3" xmlns:ns3="02dd593e-a6ea-4c93-b4c6-2597696bcbc7" targetNamespace="http://schemas.microsoft.com/office/2006/metadata/properties" ma:root="true" ma:fieldsID="ee1737fa5c6d13722499cb49e55a71ff" ns2:_="" ns3:_="">
    <xsd:import namespace="e830366f-2f9e-4b42-bfda-1e3e2ea5d7a3"/>
    <xsd:import namespace="02dd593e-a6ea-4c93-b4c6-2597696bcb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0366f-2f9e-4b42-bfda-1e3e2ea5d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bfeb6f6-06fa-4570-a87b-273bf5c185a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dd593e-a6ea-4c93-b4c6-2597696bcbc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11d2db0-97c4-4b17-a1f3-14b00b42033c}" ma:internalName="TaxCatchAll" ma:showField="CatchAllData" ma:web="02dd593e-a6ea-4c93-b4c6-2597696bc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DB7EF2-08C9-4AFA-9CA5-308DBDB8B388}">
  <ds:schemaRefs>
    <ds:schemaRef ds:uri="http://schemas.microsoft.com/office/2006/metadata/properties"/>
    <ds:schemaRef ds:uri="http://schemas.microsoft.com/office/infopath/2007/PartnerControls"/>
    <ds:schemaRef ds:uri="02dd593e-a6ea-4c93-b4c6-2597696bcbc7"/>
    <ds:schemaRef ds:uri="e830366f-2f9e-4b42-bfda-1e3e2ea5d7a3"/>
  </ds:schemaRefs>
</ds:datastoreItem>
</file>

<file path=customXml/itemProps2.xml><?xml version="1.0" encoding="utf-8"?>
<ds:datastoreItem xmlns:ds="http://schemas.openxmlformats.org/officeDocument/2006/customXml" ds:itemID="{1640F598-32FD-405E-B469-EC7690DC0B64}">
  <ds:schemaRefs>
    <ds:schemaRef ds:uri="http://schemas.openxmlformats.org/officeDocument/2006/bibliography"/>
  </ds:schemaRefs>
</ds:datastoreItem>
</file>

<file path=customXml/itemProps3.xml><?xml version="1.0" encoding="utf-8"?>
<ds:datastoreItem xmlns:ds="http://schemas.openxmlformats.org/officeDocument/2006/customXml" ds:itemID="{2D054753-CD50-415B-9141-8CB44715D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0366f-2f9e-4b42-bfda-1e3e2ea5d7a3"/>
    <ds:schemaRef ds:uri="02dd593e-a6ea-4c93-b4c6-2597696bc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E41D74-31B8-46E6-849C-0C9836CAF1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934</Words>
  <Characters>5330</Characters>
  <Application>Microsoft Office Word</Application>
  <DocSecurity>0</DocSecurity>
  <Lines>44</Lines>
  <Paragraphs>12</Paragraphs>
  <ScaleCrop>false</ScaleCrop>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Nicholson</dc:creator>
  <cp:keywords/>
  <dc:description/>
  <cp:lastModifiedBy>Nichola Brady</cp:lastModifiedBy>
  <cp:revision>3</cp:revision>
  <dcterms:created xsi:type="dcterms:W3CDTF">2026-09-09T14:06:00Z</dcterms:created>
  <dcterms:modified xsi:type="dcterms:W3CDTF">2026-09-09T14:06:00Z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0x010100B2EA600A92A8AA439CC92D71F1FE7382</vt:lpwstr>
  </property>
  <property fmtid="{D5CDD505-2E9C-101B-9397-08002B2CF9AE}" pid="3" name="MediaServiceImageTags">
    <vt:lpwstr/>
  </property>
</Properties>
</file>