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dgm="http://schemas.openxmlformats.org/drawingml/2006/diagram" mc:Ignorable="w14 w15 w16se w16cid w16 w16cex w16sdtdh w16sdtfl w16du wp14">
  <w:body>
    <w:p w:rsidR="00771F83" w:rsidRDefault="00E10BB2" w14:paraId="28AFA28F" w14:textId="0C057664">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a:extLst xmlns:a="http://schemas.openxmlformats.org/drawingml/2006/main">
                    <a:ext uri="{FF2B5EF4-FFF2-40B4-BE49-F238E27FC236}">
                      <a16:creationId xmlns:a16="http://schemas.microsoft.com/office/drawing/2014/main" id="{B5DB6714-3B18-427E-AEC2-D037474B4A95}"/>
                    </a:ext>
                  </a:extLst>
                </wp:docPr>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rsidR="007E0215" w:rsidP="007E0215" w:rsidRDefault="007E0215" w14:paraId="099B4ADB" w14:textId="77777777">
                            <w:pPr>
                              <w:rPr>
                                <w:color w:val="FFFFFF" w:themeColor="background1"/>
                              </w:rPr>
                            </w:pPr>
                          </w:p>
                          <w:p w:rsidR="007E0215" w:rsidP="007E0215" w:rsidRDefault="007E0215" w14:paraId="25936C48" w14:textId="77777777">
                            <w:pPr>
                              <w:rPr>
                                <w:color w:val="FFFFFF" w:themeColor="background1"/>
                              </w:rPr>
                            </w:pPr>
                          </w:p>
                          <w:p w:rsidR="007E0215" w:rsidP="007E0215" w:rsidRDefault="007E0215" w14:paraId="23ADCCE4" w14:textId="77777777">
                            <w:pPr>
                              <w:rPr>
                                <w:color w:val="FFFFFF" w:themeColor="background1"/>
                              </w:rPr>
                            </w:pPr>
                          </w:p>
                          <w:p w:rsidR="007E0215" w:rsidP="007E0215" w:rsidRDefault="007E0215" w14:paraId="5D9A0C49" w14:textId="77777777">
                            <w:pPr>
                              <w:rPr>
                                <w:color w:val="FFFFFF" w:themeColor="background1"/>
                              </w:rPr>
                            </w:pPr>
                          </w:p>
                          <w:p w:rsidR="007E0215" w:rsidP="007E0215" w:rsidRDefault="007E0215" w14:paraId="79D634F7" w14:textId="77777777">
                            <w:pPr>
                              <w:rPr>
                                <w:color w:val="FFFFFF" w:themeColor="background1"/>
                              </w:rPr>
                            </w:pPr>
                          </w:p>
                          <w:p w:rsidRPr="004B05E7" w:rsidR="007E0215" w:rsidP="007E0215" w:rsidRDefault="007E0215" w14:paraId="29BAEFE0" w14:textId="7F77CE5A">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C577E9">
              <v:shapetype id="_x0000_t202" coordsize="21600,21600" o:spt="202" path="m,l,21600r21600,l21600,xe" w14:anchorId="55E31AA7">
                <v:stroke joinstyle="miter"/>
                <v:path gradientshapeok="t" o:connecttype="rect"/>
              </v:shapetype>
              <v:shape id="Text Box 5"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ed6898 [3204]" strokecolor="#ed6898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v:textbox>
                  <w:txbxContent>
                    <w:p w:rsidR="007E0215" w:rsidP="007E0215" w:rsidRDefault="007E0215" w14:paraId="672A6659" w14:textId="77777777">
                      <w:pPr>
                        <w:rPr>
                          <w:color w:val="FFFFFF" w:themeColor="background1"/>
                        </w:rPr>
                      </w:pPr>
                    </w:p>
                    <w:p w:rsidR="007E0215" w:rsidP="007E0215" w:rsidRDefault="007E0215" w14:paraId="0A37501D" w14:textId="77777777">
                      <w:pPr>
                        <w:rPr>
                          <w:color w:val="FFFFFF" w:themeColor="background1"/>
                        </w:rPr>
                      </w:pPr>
                    </w:p>
                    <w:p w:rsidR="007E0215" w:rsidP="007E0215" w:rsidRDefault="007E0215" w14:paraId="5DAB6C7B" w14:textId="77777777">
                      <w:pPr>
                        <w:rPr>
                          <w:color w:val="FFFFFF" w:themeColor="background1"/>
                        </w:rPr>
                      </w:pPr>
                    </w:p>
                    <w:p w:rsidR="007E0215" w:rsidP="007E0215" w:rsidRDefault="007E0215" w14:paraId="02EB378F" w14:textId="77777777">
                      <w:pPr>
                        <w:rPr>
                          <w:color w:val="FFFFFF" w:themeColor="background1"/>
                        </w:rPr>
                      </w:pPr>
                    </w:p>
                    <w:p w:rsidR="007E0215" w:rsidP="007E0215" w:rsidRDefault="007E0215" w14:paraId="6A05A809" w14:textId="77777777">
                      <w:pPr>
                        <w:rPr>
                          <w:color w:val="FFFFFF" w:themeColor="background1"/>
                        </w:rPr>
                      </w:pPr>
                    </w:p>
                    <w:p w:rsidRPr="004B05E7" w:rsidR="007E0215" w:rsidP="007E0215" w:rsidRDefault="007E0215" w14:paraId="0DFAE634" w14:textId="7F77CE5A">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a:extLst xmlns:a="http://schemas.openxmlformats.org/drawingml/2006/main">
                    <a:ext uri="{FF2B5EF4-FFF2-40B4-BE49-F238E27FC236}">
                      <a16:creationId xmlns:a16="http://schemas.microsoft.com/office/drawing/2014/main" id="{F735AC8E-A60B-4630-9C75-49B2B8F55A40}"/>
                    </a:ext>
                  </a:extLst>
                </wp:docPr>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rsidRPr="00771F83" w:rsidR="007E0215" w:rsidP="007E0215" w:rsidRDefault="007E0215" w14:paraId="3EDF5C6D" w14:textId="1A29F6B2">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CB82E2">
              <v:shape id="Text Box 7"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w14:anchorId="0B97D49D">
                <v:textbox>
                  <w:txbxContent>
                    <w:p w:rsidRPr="00771F83" w:rsidR="007E0215" w:rsidP="007E0215" w:rsidRDefault="007E0215" w14:paraId="44817F67" w14:textId="1A29F6B2">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a:extLst xmlns:a="http://schemas.openxmlformats.org/drawingml/2006/main">
                <a:ext uri="{FF2B5EF4-FFF2-40B4-BE49-F238E27FC236}">
                  <a16:creationId xmlns:a16="http://schemas.microsoft.com/office/drawing/2014/main" id="{918F6A18-5E1E-4BDC-8883-69D7B02218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rsidR="00771F83" w:rsidRDefault="00771F83" w14:paraId="02D50BAB" w14:textId="092DF860"/>
    <w:p w:rsidR="00771F83" w:rsidRDefault="00771F83" w14:paraId="60CEFD5B" w14:textId="79FE563A">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a:extLst xmlns:a="http://schemas.openxmlformats.org/drawingml/2006/main">
                    <a:ext uri="{FF2B5EF4-FFF2-40B4-BE49-F238E27FC236}">
                      <a16:creationId xmlns:a16="http://schemas.microsoft.com/office/drawing/2014/main" id="{6D2B5D20-1EBB-4639-87D6-91C9F7B09AB1}"/>
                    </a:ext>
                  </a:extLst>
                </wp:docPr>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rsidRPr="00557734" w:rsidR="00535E54" w:rsidP="007E0215" w:rsidRDefault="003E2E8A" w14:paraId="078ABF16" w14:textId="45E96D26">
                            <w:pPr>
                              <w:rPr>
                                <w:rFonts w:ascii="Calibri" w:hAnsi="Calibri" w:cs="Calibri"/>
                                <w:b/>
                                <w:bCs/>
                                <w:color w:val="ED6898" w:themeColor="accent1"/>
                                <w:sz w:val="36"/>
                                <w:szCs w:val="36"/>
                              </w:rPr>
                            </w:pPr>
                            <w:r>
                              <w:rPr>
                                <w:rFonts w:ascii="Calibri" w:hAnsi="Calibri" w:cs="Calibri"/>
                                <w:b/>
                                <w:bCs/>
                                <w:color w:val="ED6898" w:themeColor="accent1"/>
                                <w:sz w:val="36"/>
                                <w:szCs w:val="36"/>
                              </w:rPr>
                              <w:t>Director of Quality Assurance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E749E6">
              <v:shape id="Text Box 8"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8"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w14:anchorId="40CF4DE6">
                <v:textbox>
                  <w:txbxContent>
                    <w:p w:rsidRPr="00557734" w:rsidR="00535E54" w:rsidP="007E0215" w:rsidRDefault="003E2E8A" w14:paraId="4175E70F" w14:textId="45E96D26">
                      <w:pPr>
                        <w:rPr>
                          <w:rFonts w:ascii="Calibri" w:hAnsi="Calibri" w:cs="Calibri"/>
                          <w:b/>
                          <w:bCs/>
                          <w:color w:val="ED6898" w:themeColor="accent1"/>
                          <w:sz w:val="36"/>
                          <w:szCs w:val="36"/>
                        </w:rPr>
                      </w:pPr>
                      <w:r>
                        <w:rPr>
                          <w:rFonts w:ascii="Calibri" w:hAnsi="Calibri" w:cs="Calibri"/>
                          <w:b/>
                          <w:bCs/>
                          <w:color w:val="ED6898" w:themeColor="accent1"/>
                          <w:sz w:val="36"/>
                          <w:szCs w:val="36"/>
                        </w:rPr>
                        <w:t>Director of Quality Assurance</w:t>
                      </w:r>
                    </w:p>
                  </w:txbxContent>
                </v:textbox>
                <w10:wrap anchorx="page"/>
              </v:shape>
            </w:pict>
          </mc:Fallback>
        </mc:AlternateContent>
      </w:r>
    </w:p>
    <w:p w:rsidR="00771F83" w:rsidRDefault="00771F83" w14:paraId="7C91AB89" w14:textId="1DC75F05"/>
    <w:p w:rsidR="00771F83" w:rsidRDefault="00771F83" w14:paraId="603EE23C" w14:textId="77777777"/>
    <w:p w:rsidR="003523F7" w:rsidRDefault="003523F7" w14:paraId="69EF5AB2" w14:textId="7217F96E"/>
    <w:p w:rsidR="00771F83" w:rsidP="00944E53" w:rsidRDefault="00771F83" w14:paraId="786B4F57" w14:textId="30771877">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rsidR="00771F83" w:rsidP="6F98542A" w:rsidRDefault="00713BFC" w14:paraId="1D221DE1" w14:textId="316CB74E">
      <w:pPr>
        <w:ind w:left="142" w:right="119"/>
        <w:jc w:val="both"/>
        <w:rPr>
          <w:rFonts w:cs="Arial" w:cstheme="minorBidi"/>
          <w:b w:val="1"/>
          <w:bCs w:val="1"/>
          <w:color w:val="ED6898" w:themeColor="accent1"/>
          <w:sz w:val="24"/>
          <w:szCs w:val="24"/>
          <w:lang w:eastAsia="en-GB"/>
        </w:rPr>
      </w:pPr>
      <w:r w:rsidRPr="6F98542A" w:rsidR="00713BFC">
        <w:rPr>
          <w:rFonts w:cs="Arial" w:cstheme="minorBidi"/>
          <w:b w:val="1"/>
          <w:bCs w:val="1"/>
          <w:color w:val="ED6898" w:themeColor="accent1" w:themeTint="FF" w:themeShade="FF"/>
          <w:sz w:val="24"/>
          <w:szCs w:val="24"/>
          <w:lang w:eastAsia="en-GB"/>
        </w:rPr>
        <w:t xml:space="preserve">This </w:t>
      </w:r>
      <w:r w:rsidRPr="6F98542A" w:rsidR="00215C96">
        <w:rPr>
          <w:rFonts w:cs="Arial" w:cstheme="minorBidi"/>
          <w:b w:val="1"/>
          <w:bCs w:val="1"/>
          <w:color w:val="ED6898" w:themeColor="accent1" w:themeTint="FF" w:themeShade="FF"/>
          <w:sz w:val="24"/>
          <w:szCs w:val="24"/>
          <w:lang w:eastAsia="en-GB"/>
        </w:rPr>
        <w:t xml:space="preserve">role </w:t>
      </w:r>
      <w:r w:rsidRPr="6F98542A" w:rsidR="44A3C756">
        <w:rPr>
          <w:rFonts w:cs="Arial" w:cstheme="minorBidi"/>
          <w:b w:val="1"/>
          <w:bCs w:val="1"/>
          <w:color w:val="ED6898" w:themeColor="accent1" w:themeTint="FF" w:themeShade="FF"/>
          <w:sz w:val="24"/>
          <w:szCs w:val="24"/>
          <w:lang w:eastAsia="en-GB"/>
        </w:rPr>
        <w:t>provides</w:t>
      </w:r>
      <w:r w:rsidRPr="6F98542A" w:rsidR="00CE1C90">
        <w:rPr>
          <w:rFonts w:cs="Arial" w:cstheme="minorBidi"/>
          <w:b w:val="1"/>
          <w:bCs w:val="1"/>
          <w:color w:val="ED6898" w:themeColor="accent1" w:themeTint="FF" w:themeShade="FF"/>
          <w:sz w:val="24"/>
          <w:szCs w:val="24"/>
          <w:lang w:eastAsia="en-GB"/>
        </w:rPr>
        <w:t xml:space="preserve"> independent, </w:t>
      </w:r>
      <w:r w:rsidRPr="6F98542A" w:rsidR="00CE1C90">
        <w:rPr>
          <w:rFonts w:cs="Arial" w:cstheme="minorBidi"/>
          <w:b w:val="1"/>
          <w:bCs w:val="1"/>
          <w:color w:val="ED6898" w:themeColor="accent1" w:themeTint="FF" w:themeShade="FF"/>
          <w:sz w:val="24"/>
          <w:szCs w:val="24"/>
          <w:lang w:eastAsia="en-GB"/>
        </w:rPr>
        <w:t>objective</w:t>
      </w:r>
      <w:r w:rsidRPr="6F98542A" w:rsidR="00CE1C90">
        <w:rPr>
          <w:rFonts w:cs="Arial" w:cstheme="minorBidi"/>
          <w:b w:val="1"/>
          <w:bCs w:val="1"/>
          <w:color w:val="ED6898" w:themeColor="accent1" w:themeTint="FF" w:themeShade="FF"/>
          <w:sz w:val="24"/>
          <w:szCs w:val="24"/>
          <w:lang w:eastAsia="en-GB"/>
        </w:rPr>
        <w:t xml:space="preserve"> and auditable assurance to the Chief Executive and Board </w:t>
      </w:r>
      <w:r w:rsidRPr="6F98542A" w:rsidR="47A70397">
        <w:rPr>
          <w:rFonts w:cs="Arial" w:cstheme="minorBidi"/>
          <w:b w:val="1"/>
          <w:bCs w:val="1"/>
          <w:color w:val="ED6898" w:themeColor="accent1" w:themeTint="FF" w:themeShade="FF"/>
          <w:sz w:val="24"/>
          <w:szCs w:val="24"/>
          <w:lang w:eastAsia="en-GB"/>
        </w:rPr>
        <w:t xml:space="preserve">to ensure </w:t>
      </w:r>
      <w:r w:rsidRPr="6F98542A" w:rsidR="00CE1C90">
        <w:rPr>
          <w:rFonts w:cs="Arial" w:cstheme="minorBidi"/>
          <w:b w:val="1"/>
          <w:bCs w:val="1"/>
          <w:color w:val="ED6898" w:themeColor="accent1" w:themeTint="FF" w:themeShade="FF"/>
          <w:sz w:val="24"/>
          <w:szCs w:val="24"/>
          <w:lang w:eastAsia="en-GB"/>
        </w:rPr>
        <w:t xml:space="preserve">that the </w:t>
      </w:r>
      <w:r w:rsidRPr="6F98542A" w:rsidR="6DDFAD90">
        <w:rPr>
          <w:rFonts w:cs="Arial" w:cstheme="minorBidi"/>
          <w:b w:val="1"/>
          <w:bCs w:val="1"/>
          <w:color w:val="ED6898" w:themeColor="accent1" w:themeTint="FF" w:themeShade="FF"/>
          <w:sz w:val="24"/>
          <w:szCs w:val="24"/>
          <w:lang w:eastAsia="en-GB"/>
        </w:rPr>
        <w:t xml:space="preserve">organisation </w:t>
      </w:r>
      <w:r w:rsidRPr="6F98542A" w:rsidR="00CE1C90">
        <w:rPr>
          <w:rFonts w:cs="Arial" w:cstheme="minorBidi"/>
          <w:b w:val="1"/>
          <w:bCs w:val="1"/>
          <w:color w:val="ED6898" w:themeColor="accent1" w:themeTint="FF" w:themeShade="FF"/>
          <w:sz w:val="24"/>
          <w:szCs w:val="24"/>
          <w:lang w:eastAsia="en-GB"/>
        </w:rPr>
        <w:t xml:space="preserve">is </w:t>
      </w:r>
      <w:r w:rsidRPr="6F98542A" w:rsidR="00CE1C90">
        <w:rPr>
          <w:rFonts w:cs="Arial" w:cstheme="minorBidi"/>
          <w:b w:val="1"/>
          <w:bCs w:val="1"/>
          <w:color w:val="ED6898" w:themeColor="accent1" w:themeTint="FF" w:themeShade="FF"/>
          <w:sz w:val="24"/>
          <w:szCs w:val="24"/>
          <w:lang w:eastAsia="en-GB"/>
        </w:rPr>
        <w:t>operating</w:t>
      </w:r>
      <w:r w:rsidRPr="6F98542A" w:rsidR="00CE1C90">
        <w:rPr>
          <w:rFonts w:cs="Arial" w:cstheme="minorBidi"/>
          <w:b w:val="1"/>
          <w:bCs w:val="1"/>
          <w:color w:val="ED6898" w:themeColor="accent1" w:themeTint="FF" w:themeShade="FF"/>
          <w:sz w:val="24"/>
          <w:szCs w:val="24"/>
          <w:lang w:eastAsia="en-GB"/>
        </w:rPr>
        <w:t xml:space="preserve"> safely, effectively and in line with its regulatory, governance and risk management obligations. Th</w:t>
      </w:r>
      <w:r w:rsidRPr="6F98542A" w:rsidR="0A3E96E3">
        <w:rPr>
          <w:rFonts w:cs="Arial" w:cstheme="minorBidi"/>
          <w:b w:val="1"/>
          <w:bCs w:val="1"/>
          <w:color w:val="ED6898" w:themeColor="accent1" w:themeTint="FF" w:themeShade="FF"/>
          <w:sz w:val="24"/>
          <w:szCs w:val="24"/>
          <w:lang w:eastAsia="en-GB"/>
        </w:rPr>
        <w:t>is</w:t>
      </w:r>
      <w:r w:rsidRPr="6F98542A" w:rsidR="00CE1C90">
        <w:rPr>
          <w:rFonts w:cs="Arial" w:cstheme="minorBidi"/>
          <w:b w:val="1"/>
          <w:bCs w:val="1"/>
          <w:color w:val="ED6898" w:themeColor="accent1" w:themeTint="FF" w:themeShade="FF"/>
          <w:sz w:val="24"/>
          <w:szCs w:val="24"/>
          <w:lang w:eastAsia="en-GB"/>
        </w:rPr>
        <w:t xml:space="preserve"> role leads the group’s corporate assurance framework, spanning quality assurance, risk management, internal audit and counter-fraud arrangements, ensuring the Board receives robust, evidence-based insight on the effectiveness of internal controls, service quality and the management of strategic risks, while maintaining independence from operational delivery to enable clear scrutiny, challenge and continuous improvement across the </w:t>
      </w:r>
      <w:r w:rsidRPr="6F98542A" w:rsidR="00F46F8A">
        <w:rPr>
          <w:rFonts w:cs="Arial" w:cstheme="minorBidi"/>
          <w:b w:val="1"/>
          <w:bCs w:val="1"/>
          <w:color w:val="ED6898" w:themeColor="accent1" w:themeTint="FF" w:themeShade="FF"/>
          <w:sz w:val="24"/>
          <w:szCs w:val="24"/>
          <w:lang w:eastAsia="en-GB"/>
        </w:rPr>
        <w:t>group</w:t>
      </w:r>
      <w:r w:rsidRPr="6F98542A" w:rsidR="00CE1C90">
        <w:rPr>
          <w:rFonts w:cs="Arial" w:cstheme="minorBidi"/>
          <w:b w:val="1"/>
          <w:bCs w:val="1"/>
          <w:color w:val="ED6898" w:themeColor="accent1" w:themeTint="FF" w:themeShade="FF"/>
          <w:sz w:val="24"/>
          <w:szCs w:val="24"/>
          <w:lang w:eastAsia="en-GB"/>
        </w:rPr>
        <w:t>.</w:t>
      </w:r>
    </w:p>
    <w:p w:rsidR="00713BFC" w:rsidP="00944E53" w:rsidRDefault="00713BFC" w14:paraId="5634969C" w14:textId="77777777">
      <w:pPr>
        <w:ind w:left="426" w:right="119" w:hanging="284"/>
        <w:jc w:val="both"/>
        <w:rPr>
          <w:b/>
          <w:bCs/>
        </w:rPr>
      </w:pPr>
    </w:p>
    <w:p w:rsidR="00986E0E" w:rsidP="00944E53" w:rsidRDefault="00986E0E" w14:paraId="6BE8F69B" w14:textId="11C579D4">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rsidRPr="002C0FDD" w:rsidR="00FF371A" w:rsidP="00FF371A" w:rsidRDefault="00FF371A" w14:paraId="34A5962F" w14:textId="77777777">
      <w:pPr>
        <w:ind w:right="119"/>
        <w:rPr>
          <w:rFonts w:ascii="Calibri" w:hAnsi="Calibri"/>
          <w:color w:val="5F5F5F"/>
          <w:sz w:val="20"/>
          <w:szCs w:val="22"/>
        </w:rPr>
      </w:pPr>
    </w:p>
    <w:p w:rsidRPr="002C0FDD" w:rsidR="00FF371A" w:rsidP="00FF371A" w:rsidRDefault="00FF371A" w14:paraId="4F7F4F48" w14:textId="77777777">
      <w:pPr>
        <w:ind w:left="426" w:right="119" w:hanging="284"/>
        <w:rPr>
          <w:rFonts w:ascii="Calibri" w:hAnsi="Calibri"/>
          <w:b/>
          <w:bCs/>
          <w:color w:val="ED6898"/>
          <w:sz w:val="28"/>
          <w:szCs w:val="32"/>
        </w:rPr>
      </w:pPr>
      <w:r w:rsidRPr="002C0FDD">
        <w:rPr>
          <w:rFonts w:ascii="Calibri" w:hAnsi="Calibri"/>
          <w:b/>
          <w:bCs/>
          <w:color w:val="ED6898"/>
          <w:sz w:val="28"/>
          <w:szCs w:val="32"/>
        </w:rPr>
        <w:t>Business Strategy</w:t>
      </w:r>
    </w:p>
    <w:p w:rsidRPr="00FF371A" w:rsidR="00FF371A" w:rsidP="00FF371A" w:rsidRDefault="00FF371A" w14:paraId="62115E90" w14:textId="151D465E">
      <w:pPr>
        <w:pStyle w:val="ListParagraph"/>
        <w:numPr>
          <w:ilvl w:val="0"/>
          <w:numId w:val="11"/>
        </w:numPr>
        <w:spacing w:after="160" w:line="278" w:lineRule="auto"/>
        <w:ind w:left="426" w:hanging="284"/>
        <w:rPr>
          <w:color w:val="5F5F5F"/>
          <w:sz w:val="24"/>
          <w:szCs w:val="24"/>
          <w:lang w:eastAsia="en-GB"/>
        </w:rPr>
      </w:pPr>
      <w:r w:rsidRPr="6F98542A" w:rsidR="00FF371A">
        <w:rPr>
          <w:rFonts w:ascii="Calibri" w:hAnsi="Calibri" w:cs="Calibri"/>
          <w:color w:val="5F5F5F" w:themeColor="text1" w:themeTint="FF" w:themeShade="BF"/>
          <w:sz w:val="24"/>
          <w:szCs w:val="24"/>
        </w:rPr>
        <w:t xml:space="preserve">To lead the development and ongoing maturity of the </w:t>
      </w:r>
      <w:r w:rsidRPr="6F98542A" w:rsidR="00F46F8A">
        <w:rPr>
          <w:rFonts w:ascii="Calibri" w:hAnsi="Calibri" w:cs="Calibri"/>
          <w:color w:val="5F5F5F" w:themeColor="text1" w:themeTint="FF" w:themeShade="BF"/>
          <w:sz w:val="24"/>
          <w:szCs w:val="24"/>
        </w:rPr>
        <w:t>group</w:t>
      </w:r>
      <w:r w:rsidRPr="6F98542A" w:rsidR="00FF371A">
        <w:rPr>
          <w:rFonts w:ascii="Calibri" w:hAnsi="Calibri" w:cs="Calibri"/>
          <w:color w:val="5F5F5F" w:themeColor="text1" w:themeTint="FF" w:themeShade="BF"/>
          <w:sz w:val="24"/>
          <w:szCs w:val="24"/>
        </w:rPr>
        <w:t xml:space="preserve">’s corporate assurance framework, aligning Board assurance, risk, internal audit and quality assurance activity to strategic priorities so that the Chief Executive and Board have clear, evidence of whether the </w:t>
      </w:r>
      <w:r w:rsidRPr="6F98542A" w:rsidR="00F46F8A">
        <w:rPr>
          <w:rFonts w:ascii="Calibri" w:hAnsi="Calibri" w:cs="Calibri"/>
          <w:color w:val="5F5F5F" w:themeColor="text1" w:themeTint="FF" w:themeShade="BF"/>
          <w:sz w:val="24"/>
          <w:szCs w:val="24"/>
        </w:rPr>
        <w:t>group</w:t>
      </w:r>
      <w:r w:rsidRPr="6F98542A" w:rsidR="00FF371A">
        <w:rPr>
          <w:rFonts w:ascii="Calibri" w:hAnsi="Calibri" w:cs="Calibri"/>
          <w:color w:val="5F5F5F" w:themeColor="text1" w:themeTint="FF" w:themeShade="BF"/>
          <w:sz w:val="24"/>
          <w:szCs w:val="24"/>
        </w:rPr>
        <w:t xml:space="preserve"> is operating safely, effectively and in line with its obligations.</w:t>
      </w:r>
    </w:p>
    <w:p w:rsidRPr="00FF371A" w:rsidR="00FF371A" w:rsidP="00FF371A" w:rsidRDefault="00FF371A" w14:paraId="4F65993F" w14:textId="012DB911">
      <w:pPr>
        <w:pStyle w:val="ListParagraph"/>
        <w:numPr>
          <w:ilvl w:val="0"/>
          <w:numId w:val="11"/>
        </w:numPr>
        <w:spacing w:after="160" w:line="278" w:lineRule="auto"/>
        <w:ind w:left="426" w:hanging="284"/>
        <w:rPr>
          <w:color w:val="5F5F5F"/>
          <w:sz w:val="24"/>
          <w:szCs w:val="24"/>
        </w:rPr>
      </w:pPr>
      <w:r w:rsidRPr="6F98542A" w:rsidR="00FF371A">
        <w:rPr>
          <w:rFonts w:ascii="Calibri" w:hAnsi="Calibri" w:cs="Calibri"/>
          <w:color w:val="5F5F5F" w:themeColor="text1" w:themeTint="FF" w:themeShade="BF"/>
          <w:sz w:val="24"/>
          <w:szCs w:val="24"/>
        </w:rPr>
        <w:t>To provide</w:t>
      </w:r>
      <w:r w:rsidRPr="6F98542A" w:rsidR="0696C296">
        <w:rPr>
          <w:rFonts w:ascii="Calibri" w:hAnsi="Calibri" w:cs="Calibri"/>
          <w:color w:val="5F5F5F" w:themeColor="text1" w:themeTint="FF" w:themeShade="BF"/>
          <w:sz w:val="24"/>
          <w:szCs w:val="24"/>
        </w:rPr>
        <w:t xml:space="preserve"> </w:t>
      </w:r>
      <w:r w:rsidRPr="6F98542A" w:rsidR="00FF371A">
        <w:rPr>
          <w:rFonts w:ascii="Calibri" w:hAnsi="Calibri" w:cs="Calibri"/>
          <w:color w:val="5F5F5F" w:themeColor="text1" w:themeTint="FF" w:themeShade="BF"/>
          <w:sz w:val="24"/>
          <w:szCs w:val="24"/>
        </w:rPr>
        <w:t>objective</w:t>
      </w:r>
      <w:r w:rsidRPr="6F98542A" w:rsidR="00FF371A">
        <w:rPr>
          <w:rFonts w:ascii="Calibri" w:hAnsi="Calibri" w:cs="Calibri"/>
          <w:color w:val="5F5F5F" w:themeColor="text1" w:themeTint="FF" w:themeShade="BF"/>
          <w:sz w:val="24"/>
          <w:szCs w:val="24"/>
        </w:rPr>
        <w:t xml:space="preserve"> and auditable assurance to the Chief Executive, </w:t>
      </w:r>
      <w:r w:rsidRPr="6F98542A" w:rsidR="00FF371A">
        <w:rPr>
          <w:rFonts w:ascii="Calibri" w:hAnsi="Calibri" w:cs="Calibri"/>
          <w:color w:val="5F5F5F" w:themeColor="text1" w:themeTint="FF" w:themeShade="BF"/>
          <w:sz w:val="24"/>
          <w:szCs w:val="24"/>
        </w:rPr>
        <w:t>Board</w:t>
      </w:r>
      <w:r w:rsidRPr="6F98542A" w:rsidR="00FF371A">
        <w:rPr>
          <w:rFonts w:ascii="Calibri" w:hAnsi="Calibri" w:cs="Calibri"/>
          <w:color w:val="5F5F5F" w:themeColor="text1" w:themeTint="FF" w:themeShade="BF"/>
          <w:sz w:val="24"/>
          <w:szCs w:val="24"/>
        </w:rPr>
        <w:t xml:space="preserve"> and relevant Committees on the effectiveness of internal controls, </w:t>
      </w:r>
      <w:r w:rsidRPr="6F98542A" w:rsidR="00FF371A">
        <w:rPr>
          <w:rFonts w:ascii="Calibri" w:hAnsi="Calibri" w:cs="Calibri"/>
          <w:color w:val="5F5F5F" w:themeColor="text1" w:themeTint="FF" w:themeShade="BF"/>
          <w:sz w:val="24"/>
          <w:szCs w:val="24"/>
        </w:rPr>
        <w:t>mitigations</w:t>
      </w:r>
      <w:r w:rsidRPr="6F98542A" w:rsidR="00FF371A">
        <w:rPr>
          <w:rFonts w:ascii="Calibri" w:hAnsi="Calibri" w:cs="Calibri"/>
          <w:color w:val="5F5F5F" w:themeColor="text1" w:themeTint="FF" w:themeShade="BF"/>
          <w:sz w:val="24"/>
          <w:szCs w:val="24"/>
        </w:rPr>
        <w:t xml:space="preserve"> and governance arrangements, enabling informed scrutiny, proportionate challenge and confident decision making across the</w:t>
      </w:r>
      <w:r w:rsidRPr="6F98542A" w:rsidR="00F46F8A">
        <w:rPr>
          <w:rFonts w:ascii="Calibri" w:hAnsi="Calibri" w:cs="Calibri"/>
          <w:color w:val="5F5F5F" w:themeColor="text1" w:themeTint="FF" w:themeShade="BF"/>
          <w:sz w:val="24"/>
          <w:szCs w:val="24"/>
        </w:rPr>
        <w:t xml:space="preserve"> group</w:t>
      </w:r>
      <w:r w:rsidRPr="6F98542A" w:rsidR="00FF371A">
        <w:rPr>
          <w:rFonts w:ascii="Calibri" w:hAnsi="Calibri" w:cs="Calibri"/>
          <w:color w:val="5F5F5F" w:themeColor="text1" w:themeTint="FF" w:themeShade="BF"/>
          <w:sz w:val="24"/>
          <w:szCs w:val="24"/>
        </w:rPr>
        <w:t>.</w:t>
      </w:r>
    </w:p>
    <w:p w:rsidRPr="00225577" w:rsidR="00FF371A" w:rsidP="00225577" w:rsidRDefault="00FF371A" w14:paraId="41C3CB0F" w14:textId="6D6C1335">
      <w:pPr>
        <w:pStyle w:val="ListParagraph"/>
        <w:numPr>
          <w:ilvl w:val="0"/>
          <w:numId w:val="11"/>
        </w:numPr>
        <w:spacing w:after="160" w:line="278" w:lineRule="auto"/>
        <w:ind w:left="426" w:hanging="284"/>
        <w:rPr>
          <w:color w:val="5F5F5F"/>
          <w:sz w:val="24"/>
          <w:szCs w:val="24"/>
        </w:rPr>
      </w:pPr>
      <w:r w:rsidRPr="369C63D3" w:rsidR="00FF371A">
        <w:rPr>
          <w:rFonts w:ascii="Calibri" w:hAnsi="Calibri" w:cs="Calibri"/>
          <w:color w:val="5F5F5F" w:themeColor="text1" w:themeTint="FF" w:themeShade="BF"/>
          <w:sz w:val="24"/>
          <w:szCs w:val="24"/>
        </w:rPr>
        <w:t>To establish and maintain clear routes for escalating material risks, control weaknesses and assurance gaps across the</w:t>
      </w:r>
      <w:r w:rsidRPr="369C63D3" w:rsidR="00F46F8A">
        <w:rPr>
          <w:rFonts w:ascii="Calibri" w:hAnsi="Calibri" w:cs="Calibri"/>
          <w:color w:val="5F5F5F" w:themeColor="text1" w:themeTint="FF" w:themeShade="BF"/>
          <w:sz w:val="24"/>
          <w:szCs w:val="24"/>
        </w:rPr>
        <w:t xml:space="preserve"> group</w:t>
      </w:r>
      <w:r w:rsidRPr="369C63D3" w:rsidR="00FF371A">
        <w:rPr>
          <w:rFonts w:ascii="Calibri" w:hAnsi="Calibri" w:cs="Calibri"/>
          <w:color w:val="5F5F5F" w:themeColor="text1" w:themeTint="FF" w:themeShade="BF"/>
          <w:sz w:val="24"/>
          <w:szCs w:val="24"/>
        </w:rPr>
        <w:t>, ensuring significant issues are visible, understood and acted upon at the right level to protect people, services and organisational resilience.</w:t>
      </w:r>
    </w:p>
    <w:p w:rsidR="52D0BEA1" w:rsidP="369C63D3" w:rsidRDefault="52D0BEA1" w14:paraId="07F002F1" w14:textId="28CA7D5E">
      <w:pPr>
        <w:pStyle w:val="ListParagraph"/>
        <w:numPr>
          <w:ilvl w:val="0"/>
          <w:numId w:val="11"/>
        </w:numPr>
        <w:spacing w:after="160" w:line="278" w:lineRule="auto"/>
        <w:ind w:left="426" w:hanging="284"/>
        <w:rPr>
          <w:rFonts w:ascii="Calibri" w:hAnsi="Calibri" w:eastAsia="Times New Roman" w:cs="Times New Roman"/>
          <w:b w:val="0"/>
          <w:bCs w:val="0"/>
          <w:i w:val="0"/>
          <w:iCs w:val="0"/>
          <w:caps w:val="0"/>
          <w:smallCaps w:val="0"/>
          <w:noProof w:val="0"/>
          <w:color w:val="5F5F5F" w:themeColor="text1" w:themeTint="FF" w:themeShade="BF"/>
          <w:sz w:val="24"/>
          <w:szCs w:val="24"/>
          <w:lang w:val="en-GB"/>
        </w:rPr>
      </w:pPr>
      <w:r w:rsidRPr="369C63D3" w:rsidR="52D0BEA1">
        <w:rPr>
          <w:rFonts w:ascii="Calibri" w:hAnsi="Calibri" w:eastAsia="Times New Roman" w:cs="Times New Roman"/>
          <w:b w:val="0"/>
          <w:bCs w:val="0"/>
          <w:i w:val="0"/>
          <w:iCs w:val="0"/>
          <w:caps w:val="0"/>
          <w:smallCaps w:val="0"/>
          <w:noProof w:val="0"/>
          <w:color w:val="5F5F5F" w:themeColor="text1" w:themeTint="FF" w:themeShade="BF"/>
          <w:sz w:val="24"/>
          <w:szCs w:val="24"/>
          <w:lang w:val="en-GB"/>
        </w:rPr>
        <w:t>To provide visible executive-level contribution to group-wide programmes, strategic decisions and organisational priorities, ensuring quality, clinical practice and measurable impact are represented in how the group plans and delivers its strategy.</w:t>
      </w:r>
    </w:p>
    <w:p w:rsidR="369C63D3" w:rsidP="369C63D3" w:rsidRDefault="369C63D3" w14:paraId="46B96327" w14:textId="285A994F">
      <w:pPr>
        <w:pStyle w:val="ListParagraph"/>
        <w:spacing w:after="160" w:line="278" w:lineRule="auto"/>
        <w:ind w:left="426" w:hanging="284"/>
        <w:rPr>
          <w:color w:val="5F5F5F" w:themeColor="text1" w:themeTint="FF" w:themeShade="BF"/>
          <w:sz w:val="24"/>
          <w:szCs w:val="24"/>
        </w:rPr>
      </w:pPr>
    </w:p>
    <w:p w:rsidRPr="002C0FDD" w:rsidR="00FF371A" w:rsidP="00FF371A" w:rsidRDefault="00FF371A" w14:paraId="0F51E627" w14:textId="77777777">
      <w:pPr>
        <w:ind w:left="426" w:right="119" w:hanging="284"/>
        <w:rPr>
          <w:rFonts w:ascii="Calibri" w:hAnsi="Calibri"/>
          <w:b/>
          <w:bCs/>
          <w:color w:val="ED6898"/>
          <w:sz w:val="28"/>
          <w:szCs w:val="32"/>
        </w:rPr>
      </w:pPr>
      <w:r w:rsidRPr="002C0FDD">
        <w:rPr>
          <w:rFonts w:ascii="Calibri" w:hAnsi="Calibri"/>
          <w:b/>
          <w:bCs/>
          <w:color w:val="ED6898"/>
          <w:sz w:val="28"/>
          <w:szCs w:val="32"/>
        </w:rPr>
        <w:t>Business Development and External Relations</w:t>
      </w:r>
    </w:p>
    <w:p w:rsidRPr="00F46F8A" w:rsidR="00FF371A" w:rsidP="00F46F8A" w:rsidRDefault="00FF371A" w14:paraId="4BDE86BF" w14:textId="32E4469C">
      <w:pPr>
        <w:pStyle w:val="ListParagraph"/>
        <w:numPr>
          <w:ilvl w:val="0"/>
          <w:numId w:val="11"/>
        </w:numPr>
        <w:spacing w:after="160" w:line="278" w:lineRule="auto"/>
        <w:ind w:left="426" w:hanging="284"/>
        <w:rPr>
          <w:color w:val="5F5F5F"/>
          <w:sz w:val="24"/>
          <w:szCs w:val="24"/>
        </w:rPr>
      </w:pPr>
      <w:r w:rsidRPr="369C63D3" w:rsidR="00FF371A">
        <w:rPr>
          <w:rFonts w:ascii="Calibri" w:hAnsi="Calibri" w:cs="Calibri"/>
          <w:color w:val="5F5F5F" w:themeColor="text1" w:themeTint="FF" w:themeShade="BF"/>
          <w:sz w:val="24"/>
          <w:szCs w:val="24"/>
        </w:rPr>
        <w:t xml:space="preserve">To represent the </w:t>
      </w:r>
      <w:r w:rsidRPr="369C63D3" w:rsidR="00F46F8A">
        <w:rPr>
          <w:rFonts w:ascii="Calibri" w:hAnsi="Calibri" w:cs="Calibri"/>
          <w:color w:val="5F5F5F" w:themeColor="text1" w:themeTint="FF" w:themeShade="BF"/>
          <w:sz w:val="24"/>
          <w:szCs w:val="24"/>
        </w:rPr>
        <w:t>group</w:t>
      </w:r>
      <w:r w:rsidRPr="369C63D3" w:rsidR="00FF371A">
        <w:rPr>
          <w:rFonts w:ascii="Calibri" w:hAnsi="Calibri" w:cs="Calibri"/>
          <w:color w:val="5F5F5F" w:themeColor="text1" w:themeTint="FF" w:themeShade="BF"/>
          <w:sz w:val="24"/>
          <w:szCs w:val="24"/>
        </w:rPr>
        <w:t>’s assurance, risk and quality governance arrangements with regulators, commissioners, auditors and external partners where required, strengthening confidence in Community Integrated Care’s systems of control and its reputation as a well-governed provider.</w:t>
      </w:r>
    </w:p>
    <w:p w:rsidR="6170A30D" w:rsidP="369C63D3" w:rsidRDefault="6170A30D" w14:paraId="06BF13AA" w14:textId="1F19BB6A">
      <w:pPr>
        <w:pStyle w:val="ListParagraph"/>
        <w:numPr>
          <w:ilvl w:val="0"/>
          <w:numId w:val="11"/>
        </w:numPr>
        <w:spacing w:after="160" w:line="278" w:lineRule="auto"/>
        <w:ind w:left="426" w:hanging="284"/>
        <w:rPr>
          <w:rFonts w:ascii="Calibri" w:hAnsi="Calibri" w:eastAsia="Times New Roman" w:cs="Times New Roman"/>
          <w:noProof w:val="0"/>
          <w:color w:val="5F5F5F" w:themeColor="text1" w:themeTint="FF" w:themeShade="BF"/>
          <w:sz w:val="24"/>
          <w:szCs w:val="24"/>
          <w:lang w:val="en-GB"/>
        </w:rPr>
      </w:pPr>
      <w:r w:rsidRPr="369C63D3" w:rsidR="6170A30D">
        <w:rPr>
          <w:rFonts w:ascii="Calibri" w:hAnsi="Calibri" w:eastAsia="Times New Roman" w:cs="Times New Roman"/>
          <w:noProof w:val="0"/>
          <w:color w:val="5F5F5F" w:themeColor="text1" w:themeTint="FF" w:themeShade="BF"/>
          <w:sz w:val="24"/>
          <w:szCs w:val="24"/>
          <w:lang w:val="en-GB"/>
        </w:rPr>
        <w:t>To lead the governance and coordination of organisational research activity, ensuring research is aligned to strategic priorities, conducted appropriately, and translated into insight, learning and evidence that informs decision-making, service development, innovation and organisational influence.</w:t>
      </w:r>
    </w:p>
    <w:p w:rsidRPr="002C0FDD" w:rsidR="00FF371A" w:rsidP="00FF371A" w:rsidRDefault="00FF371A" w14:paraId="32E43A8F" w14:textId="77777777">
      <w:pPr>
        <w:ind w:left="426" w:hanging="284"/>
        <w:rPr>
          <w:rFonts w:ascii="Calibri" w:hAnsi="Calibri"/>
          <w:b/>
          <w:bCs/>
          <w:color w:val="ED6898"/>
          <w:sz w:val="28"/>
          <w:szCs w:val="32"/>
        </w:rPr>
      </w:pPr>
      <w:r w:rsidRPr="002C0FDD">
        <w:rPr>
          <w:rFonts w:ascii="Calibri" w:hAnsi="Calibri"/>
          <w:b/>
          <w:bCs/>
          <w:color w:val="ED6898"/>
          <w:sz w:val="28"/>
          <w:szCs w:val="32"/>
        </w:rPr>
        <w:t>People</w:t>
      </w:r>
    </w:p>
    <w:p w:rsidRPr="00FF371A" w:rsidR="00FF371A" w:rsidP="00FF371A" w:rsidRDefault="00FF371A" w14:paraId="78A74C5F" w14:textId="77777777">
      <w:pPr>
        <w:pStyle w:val="ListParagraph"/>
        <w:numPr>
          <w:ilvl w:val="0"/>
          <w:numId w:val="11"/>
        </w:numPr>
        <w:spacing w:after="160" w:line="278" w:lineRule="auto"/>
        <w:ind w:left="426" w:hanging="284"/>
        <w:rPr>
          <w:sz w:val="24"/>
          <w:szCs w:val="28"/>
          <w:lang w:eastAsia="en-GB"/>
        </w:rPr>
      </w:pPr>
      <w:r w:rsidRPr="00FF371A">
        <w:rPr>
          <w:rFonts w:ascii="Calibri" w:hAnsi="Calibri" w:cs="Calibri"/>
          <w:color w:val="5F5F5F"/>
          <w:sz w:val="24"/>
          <w:szCs w:val="28"/>
        </w:rPr>
        <w:t>To lead, develop and sustain the assurance, risk, audit and complaints teams within the directorate, building the capability, independence and professional judgement needed to provide credible challenge and high-quality organisational assurance.</w:t>
      </w:r>
    </w:p>
    <w:p w:rsidRPr="00225577" w:rsidR="00FF371A" w:rsidP="00225577" w:rsidRDefault="00FF371A" w14:paraId="72FE241E" w14:textId="5E828712">
      <w:pPr>
        <w:pStyle w:val="ListParagraph"/>
        <w:numPr>
          <w:ilvl w:val="0"/>
          <w:numId w:val="11"/>
        </w:numPr>
        <w:spacing w:after="160" w:line="278" w:lineRule="auto"/>
        <w:ind w:left="426" w:hanging="284"/>
        <w:rPr>
          <w:sz w:val="24"/>
          <w:szCs w:val="28"/>
        </w:rPr>
      </w:pPr>
      <w:r w:rsidRPr="00FF371A">
        <w:rPr>
          <w:rFonts w:ascii="Calibri" w:hAnsi="Calibri" w:cs="Calibri"/>
          <w:color w:val="5F5F5F"/>
          <w:sz w:val="24"/>
          <w:szCs w:val="28"/>
        </w:rPr>
        <w:t>To promote a culture of openness, transparency, learning and constructive challenge across the organisation, maintaining appropriate independence from operational delivery so that assurance activity strengthens accountability, improvement and trust rather than duplicating management ownership.</w:t>
      </w:r>
    </w:p>
    <w:p w:rsidRPr="002C0FDD" w:rsidR="00FF371A" w:rsidP="00FF371A" w:rsidRDefault="00FF371A" w14:paraId="1ABC9820" w14:textId="77777777">
      <w:pPr>
        <w:ind w:left="426" w:right="261" w:hanging="284"/>
        <w:rPr>
          <w:rFonts w:ascii="Calibri" w:hAnsi="Calibri"/>
          <w:b/>
          <w:bCs/>
          <w:color w:val="ED6898"/>
          <w:sz w:val="28"/>
          <w:szCs w:val="32"/>
        </w:rPr>
      </w:pPr>
      <w:r w:rsidRPr="002C0FDD">
        <w:rPr>
          <w:rFonts w:ascii="Calibri" w:hAnsi="Calibri"/>
          <w:b/>
          <w:bCs/>
          <w:color w:val="ED6898"/>
          <w:sz w:val="28"/>
          <w:szCs w:val="32"/>
        </w:rPr>
        <w:t>Legal and Risk</w:t>
      </w:r>
    </w:p>
    <w:p w:rsidRPr="00FF371A" w:rsidR="00FF371A" w:rsidP="00FF371A" w:rsidRDefault="00FF371A" w14:paraId="5024B59A" w14:textId="00CF245D">
      <w:pPr>
        <w:pStyle w:val="ListParagraph"/>
        <w:numPr>
          <w:ilvl w:val="0"/>
          <w:numId w:val="11"/>
        </w:numPr>
        <w:spacing w:after="160" w:line="278" w:lineRule="auto"/>
        <w:ind w:left="426" w:hanging="284"/>
        <w:rPr>
          <w:color w:val="5F5F5F"/>
          <w:sz w:val="24"/>
          <w:szCs w:val="24"/>
          <w:lang w:eastAsia="en-GB"/>
        </w:rPr>
      </w:pPr>
      <w:r w:rsidRPr="6F98542A" w:rsidR="00FF371A">
        <w:rPr>
          <w:rFonts w:ascii="Calibri" w:hAnsi="Calibri" w:cs="Calibri"/>
          <w:color w:val="5F5F5F" w:themeColor="text1" w:themeTint="FF" w:themeShade="BF"/>
          <w:sz w:val="24"/>
          <w:szCs w:val="24"/>
        </w:rPr>
        <w:t xml:space="preserve">To own the </w:t>
      </w:r>
      <w:r w:rsidRPr="6F98542A" w:rsidR="00F46F8A">
        <w:rPr>
          <w:rFonts w:ascii="Calibri" w:hAnsi="Calibri" w:cs="Calibri"/>
          <w:color w:val="5F5F5F" w:themeColor="text1" w:themeTint="FF" w:themeShade="BF"/>
          <w:sz w:val="24"/>
          <w:szCs w:val="24"/>
        </w:rPr>
        <w:t>group</w:t>
      </w:r>
      <w:r w:rsidRPr="6F98542A" w:rsidR="00FF371A">
        <w:rPr>
          <w:rFonts w:ascii="Calibri" w:hAnsi="Calibri" w:cs="Calibri"/>
          <w:color w:val="5F5F5F" w:themeColor="text1" w:themeTint="FF" w:themeShade="BF"/>
          <w:sz w:val="24"/>
          <w:szCs w:val="24"/>
        </w:rPr>
        <w:t xml:space="preserve"> risk management framework,</w:t>
      </w:r>
      <w:r w:rsidRPr="6F98542A" w:rsidR="744C3227">
        <w:rPr>
          <w:rFonts w:ascii="Calibri" w:hAnsi="Calibri" w:cs="Calibri"/>
          <w:color w:val="5F5F5F" w:themeColor="text1" w:themeTint="FF" w:themeShade="BF"/>
          <w:sz w:val="24"/>
          <w:szCs w:val="24"/>
        </w:rPr>
        <w:t xml:space="preserve"> aligning operational, </w:t>
      </w:r>
      <w:r w:rsidRPr="6F98542A" w:rsidR="744C3227">
        <w:rPr>
          <w:rFonts w:ascii="Calibri" w:hAnsi="Calibri" w:cs="Calibri"/>
          <w:color w:val="5F5F5F" w:themeColor="text1" w:themeTint="FF" w:themeShade="BF"/>
          <w:sz w:val="24"/>
          <w:szCs w:val="24"/>
        </w:rPr>
        <w:t>corporate</w:t>
      </w:r>
      <w:r w:rsidRPr="6F98542A" w:rsidR="744C3227">
        <w:rPr>
          <w:rFonts w:ascii="Calibri" w:hAnsi="Calibri" w:cs="Calibri"/>
          <w:color w:val="5F5F5F" w:themeColor="text1" w:themeTint="FF" w:themeShade="BF"/>
          <w:sz w:val="24"/>
          <w:szCs w:val="24"/>
        </w:rPr>
        <w:t xml:space="preserve"> and </w:t>
      </w:r>
      <w:r w:rsidRPr="6F98542A" w:rsidR="744C3227">
        <w:rPr>
          <w:rFonts w:ascii="Calibri" w:hAnsi="Calibri" w:cs="Calibri"/>
          <w:color w:val="5F5F5F" w:themeColor="text1" w:themeTint="FF" w:themeShade="BF"/>
          <w:sz w:val="24"/>
          <w:szCs w:val="24"/>
        </w:rPr>
        <w:t>strategic</w:t>
      </w:r>
      <w:r w:rsidRPr="6F98542A" w:rsidR="744C3227">
        <w:rPr>
          <w:rFonts w:ascii="Calibri" w:hAnsi="Calibri" w:cs="Calibri"/>
          <w:color w:val="5F5F5F" w:themeColor="text1" w:themeTint="FF" w:themeShade="BF"/>
          <w:sz w:val="24"/>
          <w:szCs w:val="24"/>
        </w:rPr>
        <w:t xml:space="preserve"> risks,</w:t>
      </w:r>
      <w:r w:rsidRPr="6F98542A" w:rsidR="00FF371A">
        <w:rPr>
          <w:rFonts w:ascii="Calibri" w:hAnsi="Calibri" w:cs="Calibri"/>
          <w:color w:val="5F5F5F" w:themeColor="text1" w:themeTint="FF" w:themeShade="BF"/>
          <w:sz w:val="24"/>
          <w:szCs w:val="24"/>
        </w:rPr>
        <w:t xml:space="preserve"> ensuring risks are consistently </w:t>
      </w:r>
      <w:r w:rsidRPr="6F98542A" w:rsidR="00FF371A">
        <w:rPr>
          <w:rFonts w:ascii="Calibri" w:hAnsi="Calibri" w:cs="Calibri"/>
          <w:color w:val="5F5F5F" w:themeColor="text1" w:themeTint="FF" w:themeShade="BF"/>
          <w:sz w:val="24"/>
          <w:szCs w:val="24"/>
        </w:rPr>
        <w:t>identified</w:t>
      </w:r>
      <w:r w:rsidRPr="6F98542A" w:rsidR="00FF371A">
        <w:rPr>
          <w:rFonts w:ascii="Calibri" w:hAnsi="Calibri" w:cs="Calibri"/>
          <w:color w:val="5F5F5F" w:themeColor="text1" w:themeTint="FF" w:themeShade="BF"/>
          <w:sz w:val="24"/>
          <w:szCs w:val="24"/>
        </w:rPr>
        <w:t xml:space="preserve">, assessed, owned, </w:t>
      </w:r>
      <w:r w:rsidRPr="6F98542A" w:rsidR="00FF371A">
        <w:rPr>
          <w:rFonts w:ascii="Calibri" w:hAnsi="Calibri" w:cs="Calibri"/>
          <w:color w:val="5F5F5F" w:themeColor="text1" w:themeTint="FF" w:themeShade="BF"/>
          <w:sz w:val="24"/>
          <w:szCs w:val="24"/>
        </w:rPr>
        <w:t>reviewed</w:t>
      </w:r>
      <w:r w:rsidRPr="6F98542A" w:rsidR="00FF371A">
        <w:rPr>
          <w:rFonts w:ascii="Calibri" w:hAnsi="Calibri" w:cs="Calibri"/>
          <w:color w:val="5F5F5F" w:themeColor="text1" w:themeTint="FF" w:themeShade="BF"/>
          <w:sz w:val="24"/>
          <w:szCs w:val="24"/>
        </w:rPr>
        <w:t xml:space="preserve"> and escalated across operational, </w:t>
      </w:r>
      <w:r w:rsidRPr="6F98542A" w:rsidR="00FF371A">
        <w:rPr>
          <w:rFonts w:ascii="Calibri" w:hAnsi="Calibri" w:cs="Calibri"/>
          <w:color w:val="5F5F5F" w:themeColor="text1" w:themeTint="FF" w:themeShade="BF"/>
          <w:sz w:val="24"/>
          <w:szCs w:val="24"/>
        </w:rPr>
        <w:t>corporate</w:t>
      </w:r>
      <w:r w:rsidRPr="6F98542A" w:rsidR="00FF371A">
        <w:rPr>
          <w:rFonts w:ascii="Calibri" w:hAnsi="Calibri" w:cs="Calibri"/>
          <w:color w:val="5F5F5F" w:themeColor="text1" w:themeTint="FF" w:themeShade="BF"/>
          <w:sz w:val="24"/>
          <w:szCs w:val="24"/>
        </w:rPr>
        <w:t xml:space="preserve"> and </w:t>
      </w:r>
      <w:r w:rsidRPr="6F98542A" w:rsidR="00FF371A">
        <w:rPr>
          <w:rFonts w:ascii="Calibri" w:hAnsi="Calibri" w:cs="Calibri"/>
          <w:color w:val="5F5F5F" w:themeColor="text1" w:themeTint="FF" w:themeShade="BF"/>
          <w:sz w:val="24"/>
          <w:szCs w:val="24"/>
        </w:rPr>
        <w:t>strategic</w:t>
      </w:r>
      <w:r w:rsidRPr="6F98542A" w:rsidR="00FF371A">
        <w:rPr>
          <w:rFonts w:ascii="Calibri" w:hAnsi="Calibri" w:cs="Calibri"/>
          <w:color w:val="5F5F5F" w:themeColor="text1" w:themeTint="FF" w:themeShade="BF"/>
          <w:sz w:val="24"/>
          <w:szCs w:val="24"/>
        </w:rPr>
        <w:t xml:space="preserve"> levels so that the organisation has a reliable view of its exposure and risk appetite.</w:t>
      </w:r>
    </w:p>
    <w:p w:rsidRPr="00FF371A" w:rsidR="00FF371A" w:rsidP="00FF371A" w:rsidRDefault="00FF371A" w14:paraId="2B57B4B5" w14:textId="3F29F5FC">
      <w:pPr>
        <w:pStyle w:val="ListParagraph"/>
        <w:numPr>
          <w:ilvl w:val="0"/>
          <w:numId w:val="11"/>
        </w:numPr>
        <w:spacing w:after="160" w:line="278" w:lineRule="auto"/>
        <w:ind w:left="426" w:hanging="284"/>
        <w:rPr>
          <w:color w:val="5F5F5F"/>
          <w:sz w:val="24"/>
          <w:szCs w:val="28"/>
        </w:rPr>
      </w:pPr>
      <w:r w:rsidRPr="00FF371A">
        <w:rPr>
          <w:rFonts w:ascii="Calibri" w:hAnsi="Calibri" w:cs="Calibri"/>
          <w:color w:val="5F5F5F"/>
          <w:sz w:val="24"/>
          <w:szCs w:val="28"/>
        </w:rPr>
        <w:t xml:space="preserve">To lead the improvement of risk maturity across the </w:t>
      </w:r>
      <w:r w:rsidR="00F46F8A">
        <w:rPr>
          <w:rFonts w:ascii="Calibri" w:hAnsi="Calibri" w:cs="Calibri"/>
          <w:color w:val="5F5F5F"/>
          <w:sz w:val="24"/>
          <w:szCs w:val="28"/>
        </w:rPr>
        <w:t xml:space="preserve">group </w:t>
      </w:r>
      <w:r w:rsidRPr="00FF371A">
        <w:rPr>
          <w:rFonts w:ascii="Calibri" w:hAnsi="Calibri" w:cs="Calibri"/>
          <w:color w:val="5F5F5F"/>
          <w:sz w:val="24"/>
          <w:szCs w:val="28"/>
        </w:rPr>
        <w:t>(including culture, training, data use and reporting discipline), embedding consistent risk practice so that leaders can anticipate, manage and evidence their response to current and emerging risks.</w:t>
      </w:r>
    </w:p>
    <w:p w:rsidRPr="00FF371A" w:rsidR="00FF371A" w:rsidP="00FF371A" w:rsidRDefault="00FF371A" w14:paraId="5EBC3C79" w14:textId="1BFF2CBC">
      <w:pPr>
        <w:pStyle w:val="ListParagraph"/>
        <w:numPr>
          <w:ilvl w:val="0"/>
          <w:numId w:val="11"/>
        </w:numPr>
        <w:spacing w:after="160" w:line="278" w:lineRule="auto"/>
        <w:ind w:left="426" w:hanging="284"/>
        <w:rPr>
          <w:color w:val="5F5F5F"/>
          <w:sz w:val="24"/>
          <w:szCs w:val="28"/>
        </w:rPr>
      </w:pPr>
      <w:r w:rsidRPr="00FF371A">
        <w:rPr>
          <w:rFonts w:ascii="Calibri" w:hAnsi="Calibri" w:cs="Calibri"/>
          <w:color w:val="5F5F5F"/>
          <w:sz w:val="24"/>
          <w:szCs w:val="28"/>
        </w:rPr>
        <w:t xml:space="preserve">To hold organisational accountability for the business continuity framework, ensuring planning, testing, response and learning arrangements are coordinated across the group so that the </w:t>
      </w:r>
      <w:r w:rsidR="00F46F8A">
        <w:rPr>
          <w:rFonts w:ascii="Calibri" w:hAnsi="Calibri" w:cs="Calibri"/>
          <w:color w:val="5F5F5F"/>
          <w:sz w:val="24"/>
          <w:szCs w:val="28"/>
        </w:rPr>
        <w:t xml:space="preserve">group </w:t>
      </w:r>
      <w:r w:rsidRPr="00FF371A">
        <w:rPr>
          <w:rFonts w:ascii="Calibri" w:hAnsi="Calibri" w:cs="Calibri"/>
          <w:color w:val="5F5F5F"/>
          <w:sz w:val="24"/>
          <w:szCs w:val="28"/>
        </w:rPr>
        <w:t>can maintain critical services and recover effectively from disruption.</w:t>
      </w:r>
    </w:p>
    <w:p w:rsidRPr="00225577" w:rsidR="00FF371A" w:rsidP="00225577" w:rsidRDefault="00FF371A" w14:paraId="2FA86D8C" w14:textId="6437DC4B">
      <w:pPr>
        <w:pStyle w:val="ListParagraph"/>
        <w:numPr>
          <w:ilvl w:val="0"/>
          <w:numId w:val="11"/>
        </w:numPr>
        <w:spacing w:after="160" w:line="278" w:lineRule="auto"/>
        <w:ind w:left="426" w:hanging="284"/>
        <w:rPr>
          <w:color w:val="5F5F5F"/>
          <w:sz w:val="24"/>
          <w:szCs w:val="24"/>
        </w:rPr>
      </w:pPr>
      <w:r w:rsidRPr="6F98542A" w:rsidR="00FF371A">
        <w:rPr>
          <w:rFonts w:ascii="Calibri" w:hAnsi="Calibri" w:cs="Calibri"/>
          <w:color w:val="5F5F5F" w:themeColor="text1" w:themeTint="FF" w:themeShade="BF"/>
          <w:sz w:val="24"/>
          <w:szCs w:val="24"/>
        </w:rPr>
        <w:t xml:space="preserve">To provide visible leadership and </w:t>
      </w:r>
      <w:r w:rsidRPr="6F98542A" w:rsidR="2E0B53AB">
        <w:rPr>
          <w:rFonts w:ascii="Calibri" w:hAnsi="Calibri" w:cs="Calibri"/>
          <w:color w:val="5F5F5F" w:themeColor="text1" w:themeTint="FF" w:themeShade="BF"/>
          <w:sz w:val="24"/>
          <w:szCs w:val="24"/>
        </w:rPr>
        <w:t xml:space="preserve">auditable </w:t>
      </w:r>
      <w:r w:rsidRPr="6F98542A" w:rsidR="00FF371A">
        <w:rPr>
          <w:rFonts w:ascii="Calibri" w:hAnsi="Calibri" w:cs="Calibri"/>
          <w:color w:val="5F5F5F" w:themeColor="text1" w:themeTint="FF" w:themeShade="BF"/>
          <w:sz w:val="24"/>
          <w:szCs w:val="24"/>
        </w:rPr>
        <w:t>assurance on health and safety governance across the group, ensuring significant risks, incidents and areas of non-compliance are understood and escalated so that the organisation protects people and meets its legal duties.</w:t>
      </w:r>
    </w:p>
    <w:p w:rsidRPr="002C0FDD" w:rsidR="00FF371A" w:rsidP="00FF371A" w:rsidRDefault="00FF371A" w14:paraId="6B7F5605" w14:textId="77777777">
      <w:pPr>
        <w:ind w:left="426" w:right="261" w:hanging="284"/>
        <w:rPr>
          <w:rFonts w:ascii="Calibri" w:hAnsi="Calibri"/>
          <w:b/>
          <w:bCs/>
          <w:color w:val="ED6898"/>
          <w:sz w:val="28"/>
          <w:szCs w:val="32"/>
        </w:rPr>
      </w:pPr>
      <w:r w:rsidRPr="002C0FDD">
        <w:rPr>
          <w:rFonts w:ascii="Calibri" w:hAnsi="Calibri"/>
          <w:b/>
          <w:bCs/>
          <w:color w:val="ED6898"/>
          <w:sz w:val="28"/>
          <w:szCs w:val="32"/>
        </w:rPr>
        <w:t>Quality and Compliance</w:t>
      </w:r>
    </w:p>
    <w:p w:rsidRPr="00FF371A" w:rsidR="00FF371A" w:rsidP="00FF371A" w:rsidRDefault="00FF371A" w14:paraId="0F13E692" w14:textId="61F0282B">
      <w:pPr>
        <w:pStyle w:val="ListParagraph"/>
        <w:numPr>
          <w:ilvl w:val="0"/>
          <w:numId w:val="11"/>
        </w:numPr>
        <w:spacing w:after="160" w:line="278" w:lineRule="auto"/>
        <w:ind w:left="426" w:hanging="284"/>
        <w:rPr>
          <w:color w:val="5F5F5F"/>
          <w:sz w:val="24"/>
          <w:szCs w:val="28"/>
          <w:lang w:eastAsia="en-GB"/>
        </w:rPr>
      </w:pPr>
      <w:r w:rsidRPr="00FF371A">
        <w:rPr>
          <w:rFonts w:ascii="Calibri" w:hAnsi="Calibri" w:cs="Calibri"/>
          <w:color w:val="5F5F5F"/>
          <w:sz w:val="24"/>
          <w:szCs w:val="28"/>
        </w:rPr>
        <w:t xml:space="preserve">To design and lead a risk-based quality assurance regime across services and corporate functions, independently testing quality, safety and compliance so that the </w:t>
      </w:r>
      <w:r w:rsidR="00F46F8A">
        <w:rPr>
          <w:rFonts w:ascii="Calibri" w:hAnsi="Calibri" w:cs="Calibri"/>
          <w:color w:val="5F5F5F"/>
          <w:sz w:val="24"/>
          <w:szCs w:val="28"/>
        </w:rPr>
        <w:t>group</w:t>
      </w:r>
      <w:r w:rsidRPr="00FF371A">
        <w:rPr>
          <w:rFonts w:ascii="Calibri" w:hAnsi="Calibri" w:cs="Calibri"/>
          <w:color w:val="5F5F5F"/>
          <w:sz w:val="24"/>
          <w:szCs w:val="28"/>
        </w:rPr>
        <w:t xml:space="preserve"> can evidence regulatory readiness and identify improvement priorities before risk escalates.</w:t>
      </w:r>
    </w:p>
    <w:p w:rsidRPr="00FF371A" w:rsidR="00FF371A" w:rsidP="00FF371A" w:rsidRDefault="00FF371A" w14:paraId="0981201F" w14:textId="77777777">
      <w:pPr>
        <w:pStyle w:val="ListParagraph"/>
        <w:numPr>
          <w:ilvl w:val="0"/>
          <w:numId w:val="11"/>
        </w:numPr>
        <w:spacing w:after="160" w:line="278" w:lineRule="auto"/>
        <w:ind w:left="426" w:hanging="284"/>
        <w:rPr>
          <w:color w:val="5F5F5F"/>
          <w:sz w:val="24"/>
          <w:szCs w:val="28"/>
        </w:rPr>
      </w:pPr>
      <w:r w:rsidRPr="00FF371A">
        <w:rPr>
          <w:rFonts w:ascii="Calibri" w:hAnsi="Calibri" w:cs="Calibri"/>
          <w:color w:val="5F5F5F"/>
          <w:sz w:val="24"/>
          <w:szCs w:val="28"/>
        </w:rPr>
        <w:t>To triangulate assurance intelligence from incidents, complaints, whistleblowing, safeguarding, audits, regulatory feedback and quality data, identifying systemic themes and emerging risks so that Executive and Board attention is focused on the issues most likely to affect safety, quality and compliance.</w:t>
      </w:r>
    </w:p>
    <w:p w:rsidRPr="00225577" w:rsidR="00FF371A" w:rsidP="00225577" w:rsidRDefault="00FF371A" w14:paraId="2E62DE04" w14:textId="5E78F1ED">
      <w:pPr>
        <w:pStyle w:val="ListParagraph"/>
        <w:numPr>
          <w:ilvl w:val="0"/>
          <w:numId w:val="11"/>
        </w:numPr>
        <w:spacing w:after="160" w:line="278" w:lineRule="auto"/>
        <w:ind w:left="426" w:hanging="284"/>
        <w:rPr>
          <w:color w:val="5F5F5F"/>
          <w:sz w:val="24"/>
          <w:szCs w:val="28"/>
        </w:rPr>
      </w:pPr>
      <w:r w:rsidRPr="00FF371A">
        <w:rPr>
          <w:rFonts w:ascii="Calibri" w:hAnsi="Calibri" w:cs="Calibri"/>
          <w:color w:val="5F5F5F"/>
          <w:sz w:val="24"/>
          <w:szCs w:val="28"/>
        </w:rPr>
        <w:t>To lead the arrangements for complaints and whistleblowing assurance, ensuring concerns are logged, coordinated, reviewed and learned from consistently so that serious issues are escalated, organisational learning is captured and people can raise concerns with confidence.</w:t>
      </w:r>
    </w:p>
    <w:p w:rsidRPr="002C0FDD" w:rsidR="00FF371A" w:rsidP="00FF371A" w:rsidRDefault="00FF371A" w14:paraId="21EC01B1" w14:textId="77777777">
      <w:pPr>
        <w:ind w:left="426" w:right="261" w:hanging="284"/>
        <w:rPr>
          <w:rFonts w:ascii="Calibri" w:hAnsi="Calibri"/>
          <w:b/>
          <w:bCs/>
          <w:color w:val="ED6898"/>
          <w:sz w:val="28"/>
          <w:szCs w:val="32"/>
        </w:rPr>
      </w:pPr>
      <w:r w:rsidRPr="002C0FDD">
        <w:rPr>
          <w:rFonts w:ascii="Calibri" w:hAnsi="Calibri"/>
          <w:b/>
          <w:bCs/>
          <w:color w:val="ED6898"/>
          <w:sz w:val="28"/>
          <w:szCs w:val="32"/>
        </w:rPr>
        <w:t>Operational Excellence</w:t>
      </w:r>
    </w:p>
    <w:p w:rsidRPr="00FF371A" w:rsidR="00FF371A" w:rsidP="00FF371A" w:rsidRDefault="00FF371A" w14:paraId="7609ACA7" w14:textId="3B40CCC8">
      <w:pPr>
        <w:pStyle w:val="ListParagraph"/>
        <w:numPr>
          <w:ilvl w:val="0"/>
          <w:numId w:val="11"/>
        </w:numPr>
        <w:spacing w:after="160" w:line="278" w:lineRule="auto"/>
        <w:ind w:left="426" w:hanging="284"/>
        <w:rPr>
          <w:color w:val="5F5F5F"/>
          <w:sz w:val="24"/>
          <w:szCs w:val="24"/>
          <w:lang w:eastAsia="en-GB"/>
        </w:rPr>
      </w:pPr>
      <w:r w:rsidRPr="6F98542A" w:rsidR="00FF371A">
        <w:rPr>
          <w:rFonts w:ascii="Calibri" w:hAnsi="Calibri" w:cs="Calibri"/>
          <w:color w:val="5F5F5F" w:themeColor="text1" w:themeTint="FF" w:themeShade="BF"/>
          <w:sz w:val="24"/>
          <w:szCs w:val="24"/>
        </w:rPr>
        <w:t>To commission and oversee the internal audit function, agreeing risk-based annual and multi-year audit plans and monitoring delivery so that audit activity is aligned to strategic risks and provides reliable assurance on organisational controls.</w:t>
      </w:r>
    </w:p>
    <w:p w:rsidRPr="00FF371A" w:rsidR="00FF371A" w:rsidP="00FF371A" w:rsidRDefault="00FF371A" w14:paraId="6C317C33" w14:textId="77777777">
      <w:pPr>
        <w:pStyle w:val="ListParagraph"/>
        <w:numPr>
          <w:ilvl w:val="0"/>
          <w:numId w:val="11"/>
        </w:numPr>
        <w:spacing w:after="160" w:line="278" w:lineRule="auto"/>
        <w:ind w:left="426" w:hanging="284"/>
        <w:rPr>
          <w:color w:val="5F5F5F"/>
          <w:sz w:val="24"/>
          <w:szCs w:val="28"/>
        </w:rPr>
      </w:pPr>
      <w:r w:rsidRPr="00FF371A">
        <w:rPr>
          <w:rFonts w:ascii="Calibri" w:hAnsi="Calibri" w:cs="Calibri"/>
          <w:color w:val="5F5F5F"/>
          <w:sz w:val="24"/>
          <w:szCs w:val="28"/>
        </w:rPr>
        <w:t>To ensure audit recommendations, assurance actions and agreed management responses are tracked through to completion, providing clear visibility of progress and unresolved risk so that control improvements are delivered and sustained.</w:t>
      </w:r>
    </w:p>
    <w:p w:rsidRPr="00FF371A" w:rsidR="003020DB" w:rsidP="00FF371A" w:rsidRDefault="00FF371A" w14:paraId="28727F0A" w14:textId="47FAF4B5">
      <w:pPr>
        <w:pStyle w:val="ListParagraph"/>
        <w:numPr>
          <w:ilvl w:val="0"/>
          <w:numId w:val="11"/>
        </w:numPr>
        <w:spacing w:after="160" w:line="278" w:lineRule="auto"/>
        <w:ind w:left="426" w:hanging="284"/>
        <w:rPr>
          <w:color w:val="5F5F5F"/>
          <w:sz w:val="24"/>
          <w:szCs w:val="28"/>
        </w:rPr>
      </w:pPr>
      <w:r w:rsidRPr="00FF371A">
        <w:rPr>
          <w:rFonts w:ascii="Calibri" w:hAnsi="Calibri" w:cs="Calibri"/>
          <w:color w:val="5F5F5F"/>
          <w:sz w:val="24"/>
          <w:szCs w:val="28"/>
        </w:rPr>
        <w:t>To develop integrated assurance reporting that brings together quality, risk, audit, workforce and safety indicators, providing forward-looking insight so that leaders can act on early warning signals rather than relying on retrospective assurance.</w:t>
      </w:r>
    </w:p>
    <w:p w:rsidRPr="00F563C8" w:rsidR="009A6D02" w:rsidP="00944E53" w:rsidRDefault="004E59EE" w14:paraId="453B85B1" w14:textId="1E8EA714">
      <w:pPr>
        <w:ind w:left="426" w:right="261" w:hanging="284"/>
        <w:rPr>
          <w:b w:val="1"/>
          <w:bCs w:val="1"/>
          <w:color w:val="ED6898" w:themeColor="accent1"/>
          <w:sz w:val="28"/>
          <w:szCs w:val="28"/>
        </w:rPr>
      </w:pPr>
      <w:r w:rsidRPr="6F98542A" w:rsidR="00597F87">
        <w:rPr>
          <w:b w:val="1"/>
          <w:bCs w:val="1"/>
          <w:color w:val="ED6898" w:themeColor="accent1" w:themeTint="FF" w:themeShade="FF"/>
          <w:sz w:val="28"/>
          <w:szCs w:val="28"/>
        </w:rPr>
        <w:t>Leading and Managing a Team</w:t>
      </w:r>
    </w:p>
    <w:p w:rsidR="008129BE" w:rsidP="6F98542A" w:rsidRDefault="00AF0612" w14:paraId="612598F0" w14:textId="79FF5B1B">
      <w:pPr>
        <w:pStyle w:val="ListParagraph"/>
        <w:numPr>
          <w:ilvl w:val="0"/>
          <w:numId w:val="11"/>
        </w:numPr>
        <w:ind w:left="426" w:hanging="284"/>
        <w:rPr>
          <w:rFonts w:eastAsia="Calibri" w:eastAsiaTheme="minorAscii"/>
          <w:color w:val="5F5F5F" w:themeColor="text1" w:themeShade="BF"/>
          <w:sz w:val="24"/>
          <w:szCs w:val="24"/>
        </w:rPr>
      </w:pPr>
      <w:r w:rsidRPr="6F98542A" w:rsidR="00AF0612">
        <w:rPr>
          <w:rFonts w:eastAsia="Calibri" w:eastAsiaTheme="minorAscii"/>
          <w:color w:val="5F5F5F" w:themeColor="text1" w:themeTint="FF" w:themeShade="BF"/>
          <w:sz w:val="24"/>
          <w:szCs w:val="24"/>
        </w:rPr>
        <w:t>Lead, develop and motivate their</w:t>
      </w:r>
      <w:r w:rsidRPr="6F98542A" w:rsidR="0B342868">
        <w:rPr>
          <w:rFonts w:eastAsia="Calibri" w:eastAsiaTheme="minorAscii"/>
          <w:color w:val="5F5F5F" w:themeColor="text1" w:themeTint="FF" w:themeShade="BF"/>
          <w:sz w:val="24"/>
          <w:szCs w:val="24"/>
        </w:rPr>
        <w:t xml:space="preserve"> </w:t>
      </w:r>
      <w:r w:rsidRPr="6F98542A" w:rsidR="00AF0612">
        <w:rPr>
          <w:rFonts w:eastAsia="Calibri" w:eastAsiaTheme="minorAscii"/>
          <w:color w:val="5F5F5F" w:themeColor="text1" w:themeTint="FF" w:themeShade="BF"/>
          <w:sz w:val="24"/>
          <w:szCs w:val="24"/>
        </w:rPr>
        <w:t xml:space="preserve">team to attract, </w:t>
      </w:r>
      <w:r w:rsidRPr="6F98542A" w:rsidR="00AF0612">
        <w:rPr>
          <w:rFonts w:eastAsia="Calibri" w:eastAsiaTheme="minorAscii"/>
          <w:color w:val="5F5F5F" w:themeColor="text1" w:themeTint="FF" w:themeShade="BF"/>
          <w:sz w:val="24"/>
          <w:szCs w:val="24"/>
        </w:rPr>
        <w:t>retain</w:t>
      </w:r>
      <w:r w:rsidRPr="6F98542A" w:rsidR="00AF0612">
        <w:rPr>
          <w:rFonts w:eastAsia="Calibri" w:eastAsiaTheme="minorAscii"/>
          <w:color w:val="5F5F5F" w:themeColor="text1" w:themeTint="FF" w:themeShade="BF"/>
          <w:sz w:val="24"/>
          <w:szCs w:val="24"/>
        </w:rPr>
        <w:t xml:space="preserve"> and develop the capacity, </w:t>
      </w:r>
      <w:r w:rsidRPr="6F98542A" w:rsidR="00AF0612">
        <w:rPr>
          <w:rFonts w:eastAsia="Calibri" w:eastAsiaTheme="minorAscii"/>
          <w:color w:val="5F5F5F" w:themeColor="text1" w:themeTint="FF" w:themeShade="BF"/>
          <w:sz w:val="24"/>
          <w:szCs w:val="24"/>
        </w:rPr>
        <w:t>capability</w:t>
      </w:r>
      <w:r w:rsidRPr="6F98542A" w:rsidR="00AF0612">
        <w:rPr>
          <w:rFonts w:eastAsia="Calibri" w:eastAsiaTheme="minorAscii"/>
          <w:color w:val="5F5F5F" w:themeColor="text1" w:themeTint="FF" w:themeShade="BF"/>
          <w:sz w:val="24"/>
          <w:szCs w:val="24"/>
        </w:rPr>
        <w:t xml:space="preserve"> and talent to create a high performing teams and achieve strategic </w:t>
      </w:r>
      <w:r w:rsidRPr="6F98542A" w:rsidR="00AF0612">
        <w:rPr>
          <w:rFonts w:eastAsia="Calibri" w:eastAsiaTheme="minorAscii"/>
          <w:color w:val="5F5F5F" w:themeColor="text1" w:themeTint="FF" w:themeShade="BF"/>
          <w:sz w:val="24"/>
          <w:szCs w:val="24"/>
        </w:rPr>
        <w:t>objectives</w:t>
      </w:r>
      <w:r w:rsidRPr="6F98542A" w:rsidR="00AF0612">
        <w:rPr>
          <w:rFonts w:eastAsia="Calibri" w:eastAsiaTheme="minorAscii"/>
          <w:color w:val="5F5F5F" w:themeColor="text1" w:themeTint="FF" w:themeShade="BF"/>
          <w:sz w:val="24"/>
          <w:szCs w:val="24"/>
        </w:rPr>
        <w:t>.</w:t>
      </w:r>
    </w:p>
    <w:p w:rsidR="00225577" w:rsidP="00225577" w:rsidRDefault="00225577" w14:paraId="028F6464" w14:textId="77777777">
      <w:pPr>
        <w:rPr>
          <w:rFonts w:eastAsiaTheme="minorHAnsi"/>
          <w:color w:val="5F5F5F" w:themeColor="text1" w:themeShade="BF"/>
          <w:sz w:val="24"/>
          <w:szCs w:val="28"/>
        </w:rPr>
      </w:pPr>
    </w:p>
    <w:p w:rsidR="00225577" w:rsidP="00225577" w:rsidRDefault="00225577" w14:paraId="6FCF1FBB" w14:textId="77777777">
      <w:pPr>
        <w:rPr>
          <w:rFonts w:eastAsiaTheme="minorHAnsi"/>
          <w:color w:val="5F5F5F" w:themeColor="text1" w:themeShade="BF"/>
          <w:sz w:val="24"/>
          <w:szCs w:val="28"/>
        </w:rPr>
      </w:pPr>
    </w:p>
    <w:p w:rsidR="00225577" w:rsidP="00225577" w:rsidRDefault="00225577" w14:paraId="2E184F0D" w14:textId="77777777">
      <w:pPr>
        <w:rPr>
          <w:rFonts w:eastAsiaTheme="minorHAnsi"/>
          <w:color w:val="5F5F5F" w:themeColor="text1" w:themeShade="BF"/>
          <w:sz w:val="24"/>
          <w:szCs w:val="28"/>
        </w:rPr>
      </w:pPr>
    </w:p>
    <w:p w:rsidR="008129BE" w:rsidP="6F98542A" w:rsidRDefault="008129BE" w14:paraId="2DCADDD7" w14:textId="3F4EF803">
      <w:pPr>
        <w:pStyle w:val="li1"/>
        <w:spacing w:before="0" w:beforeAutospacing="0" w:after="0" w:afterAutospacing="0"/>
        <w:ind/>
        <w:rPr>
          <w:rFonts w:eastAsia="Calibri" w:eastAsiaTheme="minorAscii"/>
          <w:color w:val="5F5F5F" w:themeColor="text1" w:themeShade="BF"/>
          <w:sz w:val="24"/>
          <w:szCs w:val="24"/>
          <w:lang w:eastAsia="en-US"/>
        </w:rPr>
      </w:pPr>
    </w:p>
    <w:p w:rsidRPr="00401CB9" w:rsidR="00225577" w:rsidP="6F98542A" w:rsidRDefault="00225577" w14:paraId="424115C3" w14:textId="3EACE308">
      <w:pPr>
        <w:ind w:left="0" w:right="140" w:hanging="0"/>
        <w:jc w:val="both"/>
        <w:rPr>
          <w:color w:val="5F5F5F" w:themeColor="text1" w:themeShade="BF"/>
          <w:sz w:val="24"/>
          <w:szCs w:val="24"/>
        </w:rPr>
      </w:pPr>
      <w:r w:rsidRPr="6F98542A" w:rsidR="468FEC9C">
        <w:rPr>
          <w:b w:val="1"/>
          <w:bCs w:val="1"/>
          <w:color w:val="5F5F5F" w:themeColor="text1" w:themeTint="FF" w:themeShade="BF"/>
          <w:sz w:val="24"/>
          <w:szCs w:val="24"/>
        </w:rPr>
        <w:t xml:space="preserve">   </w:t>
      </w:r>
      <w:r w:rsidRPr="6F98542A" w:rsidR="00225577">
        <w:rPr>
          <w:b w:val="1"/>
          <w:bCs w:val="1"/>
          <w:color w:val="5F5F5F" w:themeColor="text1" w:themeTint="FF" w:themeShade="BF"/>
          <w:sz w:val="24"/>
          <w:szCs w:val="24"/>
        </w:rPr>
        <w:t>Scope and Geography</w:t>
      </w:r>
      <w:r>
        <w:tab/>
      </w:r>
      <w:r w:rsidRPr="6F98542A" w:rsidR="00225577">
        <w:rPr>
          <w:color w:val="5F5F5F" w:themeColor="text1" w:themeTint="FF" w:themeShade="BF"/>
          <w:sz w:val="24"/>
          <w:szCs w:val="24"/>
        </w:rPr>
        <w:t>This is a national role</w:t>
      </w:r>
      <w:r w:rsidRPr="6F98542A" w:rsidR="00225577">
        <w:rPr>
          <w:color w:val="5F5F5F" w:themeColor="text1" w:themeTint="FF" w:themeShade="BF"/>
          <w:sz w:val="24"/>
          <w:szCs w:val="24"/>
        </w:rPr>
        <w:t xml:space="preserve"> </w:t>
      </w:r>
      <w:r w:rsidRPr="6F98542A" w:rsidR="00225577">
        <w:rPr>
          <w:color w:val="5F5F5F" w:themeColor="text1" w:themeTint="FF" w:themeShade="BF"/>
          <w:sz w:val="24"/>
          <w:szCs w:val="24"/>
        </w:rPr>
        <w:t>operating</w:t>
      </w:r>
      <w:r w:rsidRPr="6F98542A" w:rsidR="00225577">
        <w:rPr>
          <w:color w:val="5F5F5F" w:themeColor="text1" w:themeTint="FF" w:themeShade="BF"/>
          <w:sz w:val="24"/>
          <w:szCs w:val="24"/>
        </w:rPr>
        <w:t xml:space="preserve"> in Scotland and England</w:t>
      </w:r>
    </w:p>
    <w:p w:rsidRPr="002C2361" w:rsidR="00225577" w:rsidP="00225577" w:rsidRDefault="00225577" w14:paraId="55ECB64D" w14:textId="77777777">
      <w:pPr>
        <w:ind w:left="3697" w:right="140" w:firstLine="623"/>
        <w:jc w:val="both"/>
        <w:rPr>
          <w:color w:val="5F5F5F" w:themeColor="text1" w:themeShade="BF"/>
          <w:sz w:val="24"/>
          <w:szCs w:val="28"/>
        </w:rPr>
      </w:pPr>
    </w:p>
    <w:p w:rsidR="00225577" w:rsidP="00225577" w:rsidRDefault="00225577" w14:paraId="751A875A" w14:textId="7F1AA34E">
      <w:pPr>
        <w:ind w:left="2977" w:right="140" w:hanging="2835"/>
        <w:jc w:val="both"/>
        <w:rPr>
          <w:color w:val="5F5F5F" w:themeColor="text1" w:themeShade="BF"/>
          <w:sz w:val="24"/>
          <w:szCs w:val="24"/>
        </w:rPr>
      </w:pPr>
      <w:r w:rsidRPr="6F98542A" w:rsidR="00225577">
        <w:rPr>
          <w:b w:val="1"/>
          <w:bCs w:val="1"/>
          <w:color w:val="5F5F5F" w:themeColor="text1" w:themeTint="FF" w:themeShade="BF"/>
          <w:sz w:val="24"/>
          <w:szCs w:val="24"/>
        </w:rPr>
        <w:t>Travel Expectation</w:t>
      </w:r>
      <w:r w:rsidRPr="6F98542A" w:rsidR="00225577">
        <w:rPr>
          <w:color w:val="5F5F5F" w:themeColor="text1" w:themeTint="FF" w:themeShade="BF"/>
          <w:sz w:val="24"/>
          <w:szCs w:val="24"/>
        </w:rPr>
        <w:t xml:space="preserve"> </w:t>
      </w:r>
      <w:r>
        <w:tab/>
      </w:r>
      <w:r w:rsidRPr="6F98542A" w:rsidR="4F7D9290">
        <w:rPr>
          <w:color w:val="5F5F5F" w:themeColor="text1" w:themeTint="FF" w:themeShade="BF"/>
          <w:sz w:val="24"/>
          <w:szCs w:val="24"/>
        </w:rPr>
        <w:t xml:space="preserve"> </w:t>
      </w:r>
      <w:r w:rsidRPr="6F98542A" w:rsidR="00225577">
        <w:rPr>
          <w:color w:val="5F5F5F" w:themeColor="text1" w:themeTint="FF" w:themeShade="BF"/>
          <w:sz w:val="24"/>
          <w:szCs w:val="24"/>
        </w:rPr>
        <w:t>There will be a requirement for national travel to our head office in Widnes as well as regional offices and services across England &amp; Scotland.</w:t>
      </w:r>
    </w:p>
    <w:p w:rsidR="00225577" w:rsidP="00225577" w:rsidRDefault="00225577" w14:paraId="15C790AB" w14:textId="77777777">
      <w:pPr>
        <w:ind w:left="4320" w:right="140"/>
        <w:jc w:val="both"/>
        <w:rPr>
          <w:color w:val="5F5F5F" w:themeColor="text1" w:themeShade="BF"/>
          <w:sz w:val="24"/>
          <w:szCs w:val="28"/>
        </w:rPr>
      </w:pPr>
    </w:p>
    <w:p w:rsidRPr="00470923" w:rsidR="00225577" w:rsidP="00225577" w:rsidRDefault="00225577" w14:paraId="2405A519" w14:textId="7DC91693">
      <w:pPr>
        <w:ind w:left="2977" w:right="140" w:hanging="2835"/>
        <w:jc w:val="both"/>
        <w:rPr>
          <w:highlight w:val="yellow"/>
        </w:rPr>
      </w:pPr>
      <w:r w:rsidRPr="6F98542A" w:rsidR="00225577">
        <w:rPr>
          <w:b w:val="1"/>
          <w:bCs w:val="1"/>
          <w:color w:val="5F5F5F" w:themeColor="text1" w:themeTint="FF" w:themeShade="BF"/>
          <w:sz w:val="24"/>
          <w:szCs w:val="24"/>
        </w:rPr>
        <w:t>Collaboration</w:t>
      </w:r>
      <w:r w:rsidRPr="6F98542A" w:rsidR="00225577">
        <w:rPr>
          <w:color w:val="5F5F5F" w:themeColor="text1" w:themeTint="FF" w:themeShade="BF"/>
          <w:sz w:val="24"/>
          <w:szCs w:val="24"/>
        </w:rPr>
        <w:t xml:space="preserve"> </w:t>
      </w:r>
      <w:r>
        <w:tab/>
      </w:r>
      <w:r w:rsidRPr="6F98542A" w:rsidR="00132B2C">
        <w:rPr>
          <w:color w:val="5F5F5F" w:themeColor="text1" w:themeTint="FF" w:themeShade="BF"/>
          <w:sz w:val="24"/>
          <w:szCs w:val="24"/>
        </w:rPr>
        <w:t xml:space="preserve">  </w:t>
      </w:r>
      <w:r w:rsidRPr="6F98542A" w:rsidR="00225577">
        <w:rPr>
          <w:color w:val="5F5F5F" w:themeColor="text1" w:themeTint="FF" w:themeShade="BF"/>
          <w:sz w:val="24"/>
          <w:szCs w:val="24"/>
        </w:rPr>
        <w:t xml:space="preserve">It is expected that the post holder will work proactively and collaboratively with </w:t>
      </w:r>
      <w:r w:rsidRPr="6F98542A" w:rsidR="00225577">
        <w:rPr>
          <w:color w:val="5F5F5F" w:themeColor="text1" w:themeTint="FF" w:themeShade="BF"/>
          <w:sz w:val="24"/>
          <w:szCs w:val="24"/>
        </w:rPr>
        <w:t>the Executive Team,</w:t>
      </w:r>
      <w:r w:rsidRPr="6F98542A" w:rsidR="00225577">
        <w:rPr>
          <w:color w:val="5F5F5F" w:themeColor="text1" w:themeTint="FF" w:themeShade="BF"/>
          <w:sz w:val="24"/>
          <w:szCs w:val="24"/>
        </w:rPr>
        <w:t xml:space="preserve"> S</w:t>
      </w:r>
      <w:r w:rsidRPr="6F98542A" w:rsidR="00225577">
        <w:rPr>
          <w:color w:val="5F5F5F" w:themeColor="text1" w:themeTint="FF" w:themeShade="BF"/>
          <w:sz w:val="24"/>
          <w:szCs w:val="24"/>
        </w:rPr>
        <w:t xml:space="preserve">upport </w:t>
      </w:r>
      <w:r w:rsidRPr="6F98542A" w:rsidR="00225577">
        <w:rPr>
          <w:color w:val="5F5F5F" w:themeColor="text1" w:themeTint="FF" w:themeShade="BF"/>
          <w:sz w:val="24"/>
          <w:szCs w:val="24"/>
        </w:rPr>
        <w:t>S</w:t>
      </w:r>
      <w:r w:rsidRPr="6F98542A" w:rsidR="00225577">
        <w:rPr>
          <w:color w:val="5F5F5F" w:themeColor="text1" w:themeTint="FF" w:themeShade="BF"/>
          <w:sz w:val="24"/>
          <w:szCs w:val="24"/>
        </w:rPr>
        <w:t>ervices teams, operational leaders, regional quality teams, clinical and practice specialists, assurance colleagues, people supported, families and external stakeholders.</w:t>
      </w:r>
    </w:p>
    <w:p w:rsidR="00225577" w:rsidP="00225577" w:rsidRDefault="00225577" w14:paraId="079B73AC" w14:textId="77777777">
      <w:pPr>
        <w:ind w:left="2977" w:right="140"/>
        <w:jc w:val="both"/>
        <w:rPr>
          <w:color w:val="5F5F5F" w:themeColor="text1" w:themeShade="BF"/>
          <w:sz w:val="24"/>
          <w:szCs w:val="28"/>
        </w:rPr>
      </w:pPr>
    </w:p>
    <w:p w:rsidRPr="00273660" w:rsidR="00225577" w:rsidP="6F98542A" w:rsidRDefault="00225577" w14:paraId="372A39A5" w14:textId="599CE880">
      <w:pPr>
        <w:ind w:left="2977" w:right="140" w:hanging="2835"/>
        <w:jc w:val="both"/>
        <w:rPr>
          <w:b w:val="1"/>
          <w:bCs w:val="1"/>
          <w:color w:val="5F5F5F" w:themeColor="text1" w:themeShade="BF"/>
          <w:sz w:val="24"/>
          <w:szCs w:val="24"/>
        </w:rPr>
      </w:pPr>
      <w:r w:rsidRPr="6F98542A" w:rsidR="00225577">
        <w:rPr>
          <w:b w:val="1"/>
          <w:bCs w:val="1"/>
          <w:color w:val="5F5F5F" w:themeColor="text1" w:themeTint="FF" w:themeShade="BF"/>
          <w:sz w:val="24"/>
          <w:szCs w:val="24"/>
        </w:rPr>
        <w:t>Budgets</w:t>
      </w:r>
      <w:r>
        <w:tab/>
      </w:r>
      <w:r w:rsidRPr="6F98542A" w:rsidR="3BFF241E">
        <w:rPr>
          <w:b w:val="1"/>
          <w:bCs w:val="1"/>
          <w:color w:val="5F5F5F" w:themeColor="text1" w:themeTint="FF" w:themeShade="BF"/>
          <w:sz w:val="24"/>
          <w:szCs w:val="24"/>
        </w:rPr>
        <w:t xml:space="preserve"> </w:t>
      </w:r>
      <w:r w:rsidRPr="6F98542A" w:rsidR="62B64634">
        <w:rPr>
          <w:b w:val="0"/>
          <w:bCs w:val="0"/>
          <w:color w:val="5F5F5F" w:themeColor="text1" w:themeTint="FF" w:themeShade="BF"/>
          <w:sz w:val="24"/>
          <w:szCs w:val="24"/>
        </w:rPr>
        <w:t xml:space="preserve">To be confirmed </w:t>
      </w:r>
    </w:p>
    <w:p w:rsidR="008129BE" w:rsidP="00225577" w:rsidRDefault="008129BE" w14:paraId="47364B35" w14:textId="12BB9B4A">
      <w:pPr>
        <w:pStyle w:val="li1"/>
        <w:spacing w:before="0" w:beforeAutospacing="0" w:after="0" w:afterAutospacing="0"/>
        <w:ind w:right="261"/>
        <w:jc w:val="both"/>
        <w:rPr>
          <w:rFonts w:cs="Times New Roman" w:asciiTheme="minorHAnsi" w:hAnsiTheme="minorHAnsi"/>
          <w:color w:val="5F5F5F" w:themeColor="text1" w:themeShade="BF"/>
          <w:sz w:val="24"/>
          <w:szCs w:val="28"/>
          <w:lang w:eastAsia="en-US"/>
        </w:rPr>
      </w:pPr>
    </w:p>
    <w:p w:rsidR="00E743E6" w:rsidP="00225577" w:rsidRDefault="00E743E6" w14:paraId="5D12CC23" w14:textId="40D98AB6">
      <w:pPr>
        <w:ind w:right="140"/>
        <w:jc w:val="both"/>
        <w:rPr>
          <w:rFonts w:cstheme="minorBidi"/>
          <w:b/>
          <w:bCs/>
          <w:color w:val="7F7F7F" w:themeColor="text1"/>
          <w:sz w:val="32"/>
          <w:szCs w:val="32"/>
          <w:lang w:eastAsia="en-GB"/>
        </w:rPr>
      </w:pPr>
      <w:r>
        <w:rPr>
          <w:b/>
          <w:bCs/>
          <w:color w:val="5F5F5F" w:themeColor="text1" w:themeShade="BF"/>
          <w:sz w:val="24"/>
          <w:szCs w:val="28"/>
        </w:rPr>
        <w:tab/>
      </w:r>
      <w:r>
        <w:rPr>
          <w:b/>
          <w:bCs/>
          <w:color w:val="5F5F5F" w:themeColor="text1" w:themeShade="BF"/>
          <w:sz w:val="24"/>
          <w:szCs w:val="28"/>
        </w:rPr>
        <w:t xml:space="preserve"> </w:t>
      </w:r>
    </w:p>
    <w:p w:rsidR="00FD4CB0" w:rsidP="00944E53" w:rsidRDefault="00FD4CB0" w14:paraId="47342541" w14:textId="4B9262F0">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5E5E5" w:themeFill="text1" w:themeFillTint="33"/>
        <w:tblLook w:val="06A0" w:firstRow="1" w:lastRow="0" w:firstColumn="1" w:lastColumn="0" w:noHBand="1" w:noVBand="1"/>
      </w:tblPr>
      <w:tblGrid>
        <w:gridCol w:w="1701"/>
        <w:gridCol w:w="9305"/>
        <w:gridCol w:w="8"/>
      </w:tblGrid>
      <w:tr w:rsidR="00E52F3E" w:rsidTr="369C63D3" w14:paraId="4C46A70D" w14:textId="77777777">
        <w:trPr>
          <w:gridAfter w:val="1"/>
          <w:wAfter w:w="8" w:type="dxa"/>
          <w:trHeight w:val="403"/>
        </w:trPr>
        <w:tc>
          <w:tcPr>
            <w:tcW w:w="11006" w:type="dxa"/>
            <w:gridSpan w:val="2"/>
            <w:shd w:val="clear" w:color="auto" w:fill="E5E5E5" w:themeFill="text1" w:themeFillTint="33"/>
            <w:tcMar/>
          </w:tcPr>
          <w:p w:rsidRPr="00FB29A1" w:rsidR="00E52F3E" w:rsidP="00D33CEC" w:rsidRDefault="00E52F3E" w14:paraId="4911D5DF" w14:textId="165C814B">
            <w:pPr>
              <w:ind w:left="426" w:hanging="284"/>
              <w:jc w:val="center"/>
              <w:rPr>
                <w:b/>
                <w:bCs/>
                <w:color w:val="7F7F7F" w:themeColor="text1"/>
                <w:sz w:val="32"/>
                <w:szCs w:val="36"/>
              </w:rPr>
            </w:pPr>
            <w:r w:rsidRPr="00FB29A1">
              <w:rPr>
                <w:b/>
                <w:bCs/>
                <w:color w:val="7F7F7F" w:themeColor="text1"/>
                <w:sz w:val="32"/>
                <w:szCs w:val="36"/>
              </w:rPr>
              <w:t>Best Li</w:t>
            </w:r>
            <w:r w:rsidR="00BD48AC">
              <w:rPr>
                <w:b/>
                <w:bCs/>
                <w:color w:val="7F7F7F" w:themeColor="text1"/>
                <w:sz w:val="32"/>
                <w:szCs w:val="36"/>
              </w:rPr>
              <w:t>ves, Bolder:</w:t>
            </w:r>
            <w:r w:rsidRPr="00FB29A1">
              <w:rPr>
                <w:b/>
                <w:bCs/>
                <w:color w:val="7F7F7F" w:themeColor="text1"/>
                <w:sz w:val="32"/>
                <w:szCs w:val="36"/>
              </w:rPr>
              <w:t xml:space="preserve"> Success Measures</w:t>
            </w:r>
          </w:p>
        </w:tc>
      </w:tr>
      <w:tr w:rsidR="00E52F3E" w:rsidTr="369C63D3" w14:paraId="771FC653" w14:textId="77777777">
        <w:trPr>
          <w:trHeight w:val="570"/>
        </w:trPr>
        <w:tc>
          <w:tcPr>
            <w:tcW w:w="1701" w:type="dxa"/>
            <w:shd w:val="clear" w:color="auto" w:fill="E5E5E5" w:themeFill="text1" w:themeFillTint="33"/>
            <w:tcMar/>
          </w:tcPr>
          <w:p w:rsidR="00E52F3E" w:rsidP="00D33CEC" w:rsidRDefault="0005247C" w14:paraId="4C0FF093" w14:textId="77777777">
            <w:pPr>
              <w:ind w:left="164"/>
              <w:rPr>
                <w:b/>
                <w:bCs/>
                <w:color w:val="5F5F5F" w:themeColor="text1" w:themeShade="BF"/>
                <w:sz w:val="24"/>
                <w:szCs w:val="28"/>
              </w:rPr>
            </w:pPr>
            <w:r>
              <w:rPr>
                <w:b/>
                <w:bCs/>
                <w:color w:val="5F5F5F" w:themeColor="text1" w:themeShade="BF"/>
                <w:sz w:val="24"/>
                <w:szCs w:val="28"/>
              </w:rPr>
              <w:t>Excellence</w:t>
            </w:r>
          </w:p>
          <w:p w:rsidRPr="00CC4FCA" w:rsidR="003D5652" w:rsidP="003D5652" w:rsidRDefault="003D5652" w14:paraId="4D836BCC" w14:textId="21AE2B5D">
            <w:pPr>
              <w:rPr>
                <w:b/>
                <w:bCs/>
                <w:color w:val="5F5F5F" w:themeColor="text1" w:themeShade="BF"/>
                <w:sz w:val="24"/>
                <w:szCs w:val="28"/>
              </w:rPr>
            </w:pPr>
          </w:p>
        </w:tc>
        <w:tc>
          <w:tcPr>
            <w:tcW w:w="9313" w:type="dxa"/>
            <w:gridSpan w:val="2"/>
            <w:shd w:val="clear" w:color="auto" w:fill="E5E5E5" w:themeFill="text1" w:themeFillTint="33"/>
            <w:tcMar/>
          </w:tcPr>
          <w:p w:rsidRPr="005B46E9" w:rsidR="005B46E9" w:rsidP="005B46E9" w:rsidRDefault="005B46E9" w14:paraId="31AD5B6E" w14:textId="77777777">
            <w:pPr>
              <w:pStyle w:val="ListParagraph"/>
              <w:numPr>
                <w:ilvl w:val="0"/>
                <w:numId w:val="3"/>
              </w:numPr>
              <w:ind w:left="321" w:hanging="284"/>
              <w:rPr>
                <w:rFonts w:eastAsia="+mn-ea" w:cs="+mn-cs"/>
                <w:color w:val="7F7F7F"/>
                <w:szCs w:val="22"/>
                <w:lang w:eastAsia="en-GB"/>
              </w:rPr>
            </w:pPr>
            <w:r w:rsidRPr="005B46E9">
              <w:rPr>
                <w:rStyle w:val="Strong"/>
                <w:rFonts w:ascii="Calibri" w:hAnsi="Calibri" w:cs="Calibri"/>
                <w:color w:val="7F7F7F"/>
              </w:rPr>
              <w:t>Assurance Quality:</w:t>
            </w:r>
            <w:r w:rsidRPr="005B46E9">
              <w:rPr>
                <w:rFonts w:ascii="Calibri" w:hAnsi="Calibri" w:cs="Calibri"/>
                <w:color w:val="7F7F7F"/>
              </w:rPr>
              <w:t xml:space="preserve"> Board, Committee and Executive papers evidence clear, independent and auditable assurance on quality, safety, risk, controls and regulatory readiness.</w:t>
            </w:r>
          </w:p>
          <w:p w:rsidRPr="005B46E9" w:rsidR="005B46E9" w:rsidP="005B46E9" w:rsidRDefault="005B46E9" w14:paraId="3093B7A7" w14:textId="77777777">
            <w:pPr>
              <w:pStyle w:val="ListParagraph"/>
              <w:numPr>
                <w:ilvl w:val="0"/>
                <w:numId w:val="3"/>
              </w:numPr>
              <w:ind w:left="321" w:hanging="284"/>
              <w:rPr>
                <w:rFonts w:eastAsia="+mn-ea" w:cs="+mn-cs"/>
                <w:color w:val="7F7F7F"/>
                <w:szCs w:val="22"/>
                <w:lang w:eastAsia="en-GB"/>
              </w:rPr>
            </w:pPr>
            <w:r w:rsidRPr="005B46E9">
              <w:rPr>
                <w:rStyle w:val="Strong"/>
                <w:rFonts w:ascii="Calibri" w:hAnsi="Calibri" w:cs="Calibri"/>
                <w:color w:val="7F7F7F"/>
              </w:rPr>
              <w:t>Risk Maturity:</w:t>
            </w:r>
            <w:r w:rsidRPr="005B46E9">
              <w:rPr>
                <w:rFonts w:ascii="Calibri" w:hAnsi="Calibri" w:cs="Calibri"/>
                <w:color w:val="7F7F7F"/>
              </w:rPr>
              <w:t xml:space="preserve"> Risk registers, Board Assurance Framework updates, internal audit findings and risk review records show improved consistency in risk identification, ownership, scoring, escalation and mitigation.</w:t>
            </w:r>
          </w:p>
          <w:p w:rsidRPr="005B46E9" w:rsidR="005B46E9" w:rsidP="369C63D3" w:rsidRDefault="005B46E9" w14:paraId="2C33581C" w14:textId="3D4132D1">
            <w:pPr>
              <w:pStyle w:val="ListParagraph"/>
              <w:numPr>
                <w:ilvl w:val="0"/>
                <w:numId w:val="3"/>
              </w:numPr>
              <w:ind w:left="321" w:hanging="284"/>
              <w:rPr>
                <w:rFonts w:eastAsia="+mn-ea" w:cs="+mn-cs"/>
                <w:color w:val="7F7F7F"/>
                <w:lang w:eastAsia="en-GB"/>
              </w:rPr>
            </w:pPr>
            <w:r w:rsidRPr="369C63D3" w:rsidR="6CDCC13A">
              <w:rPr>
                <w:rStyle w:val="Strong"/>
                <w:rFonts w:ascii="Calibri" w:hAnsi="Calibri" w:cs="Calibri"/>
                <w:color w:val="7F7F7F" w:themeColor="text1" w:themeTint="FF" w:themeShade="FF"/>
              </w:rPr>
              <w:t>Integrated Insight:</w:t>
            </w:r>
            <w:r w:rsidRPr="369C63D3" w:rsidR="6CDCC13A">
              <w:rPr>
                <w:rFonts w:ascii="Calibri" w:hAnsi="Calibri" w:cs="Calibri"/>
                <w:color w:val="7F7F7F" w:themeColor="text1" w:themeTint="FF" w:themeShade="FF"/>
              </w:rPr>
              <w:t xml:space="preserve"> Assurance reports </w:t>
            </w:r>
            <w:r w:rsidRPr="369C63D3" w:rsidR="6CDCC13A">
              <w:rPr>
                <w:rFonts w:ascii="Calibri" w:hAnsi="Calibri" w:cs="Calibri"/>
                <w:color w:val="7F7F7F" w:themeColor="text1" w:themeTint="FF" w:themeShade="FF"/>
              </w:rPr>
              <w:t>demonstrate</w:t>
            </w:r>
            <w:r w:rsidRPr="369C63D3" w:rsidR="6CDCC13A">
              <w:rPr>
                <w:rFonts w:ascii="Calibri" w:hAnsi="Calibri" w:cs="Calibri"/>
                <w:color w:val="7F7F7F" w:themeColor="text1" w:themeTint="FF" w:themeShade="FF"/>
              </w:rPr>
              <w:t xml:space="preserve"> effective triangulation of incidents, complaints, whistleblowing, safeguarding, audits, workforce indicators, safety data, regulatory </w:t>
            </w:r>
            <w:r w:rsidRPr="369C63D3" w:rsidR="6CDCC13A">
              <w:rPr>
                <w:rFonts w:ascii="Calibri" w:hAnsi="Calibri" w:cs="Calibri"/>
                <w:color w:val="7F7F7F" w:themeColor="text1" w:themeTint="FF" w:themeShade="FF"/>
              </w:rPr>
              <w:t>feedbac</w:t>
            </w:r>
            <w:r w:rsidRPr="369C63D3" w:rsidR="6CDCC13A">
              <w:rPr>
                <w:rFonts w:ascii="Calibri" w:hAnsi="Calibri" w:cs="Calibri"/>
                <w:color w:val="7F7F7F" w:themeColor="text1" w:themeTint="FF" w:themeShade="FF"/>
              </w:rPr>
              <w:t>k and quality information.</w:t>
            </w:r>
          </w:p>
          <w:p w:rsidRPr="005B46E9" w:rsidR="005B46E9" w:rsidP="005B46E9" w:rsidRDefault="005B46E9" w14:paraId="6D9B8A05" w14:textId="77777777">
            <w:pPr>
              <w:pStyle w:val="ListParagraph"/>
              <w:numPr>
                <w:ilvl w:val="0"/>
                <w:numId w:val="3"/>
              </w:numPr>
              <w:ind w:left="321" w:hanging="284"/>
              <w:rPr>
                <w:rFonts w:eastAsia="+mn-ea" w:cs="+mn-cs"/>
                <w:color w:val="7F7F7F"/>
                <w:szCs w:val="22"/>
                <w:lang w:eastAsia="en-GB"/>
              </w:rPr>
            </w:pPr>
            <w:r w:rsidRPr="005B46E9">
              <w:rPr>
                <w:rStyle w:val="Strong"/>
                <w:rFonts w:ascii="Calibri" w:hAnsi="Calibri" w:cs="Calibri"/>
                <w:color w:val="7F7F7F"/>
              </w:rPr>
              <w:t>Audit Effectiveness:</w:t>
            </w:r>
            <w:r w:rsidRPr="005B46E9">
              <w:rPr>
                <w:rFonts w:ascii="Calibri" w:hAnsi="Calibri" w:cs="Calibri"/>
                <w:color w:val="7F7F7F"/>
              </w:rPr>
              <w:t xml:space="preserve"> Internal audit plans, audit reports, recommendation trackers and Committee minutes evidence risk-based audit coverage, timely action tracking and visible management of unresolved control weaknesses.</w:t>
            </w:r>
          </w:p>
          <w:p w:rsidRPr="005B46E9" w:rsidR="006E7B13" w:rsidP="005B46E9" w:rsidRDefault="005B46E9" w14:paraId="0A02FED0" w14:textId="77777777">
            <w:pPr>
              <w:pStyle w:val="ListParagraph"/>
              <w:numPr>
                <w:ilvl w:val="0"/>
                <w:numId w:val="3"/>
              </w:numPr>
              <w:ind w:left="321" w:hanging="284"/>
              <w:rPr>
                <w:rFonts w:eastAsia="+mn-ea" w:cs="+mn-cs"/>
                <w:color w:val="7F7F7F"/>
                <w:szCs w:val="22"/>
                <w:lang w:eastAsia="en-GB"/>
              </w:rPr>
            </w:pPr>
            <w:r w:rsidRPr="005B46E9">
              <w:rPr>
                <w:rStyle w:val="Strong"/>
                <w:rFonts w:ascii="Calibri" w:hAnsi="Calibri" w:cs="Calibri"/>
                <w:color w:val="7F7F7F"/>
              </w:rPr>
              <w:t>Regulatory Readiness:</w:t>
            </w:r>
            <w:r w:rsidRPr="005B46E9">
              <w:rPr>
                <w:rFonts w:ascii="Calibri" w:hAnsi="Calibri" w:cs="Calibri"/>
                <w:color w:val="7F7F7F"/>
              </w:rPr>
              <w:t xml:space="preserve"> Quality assurance reviews, mock inspection outputs, regulatory feedback, commissioner feedback and improvement action plans evidence strengthened preparedness, compliance and learning</w:t>
            </w:r>
            <w:r>
              <w:rPr>
                <w:rFonts w:ascii="Calibri" w:hAnsi="Calibri" w:cs="Calibri"/>
                <w:color w:val="7F7F7F"/>
              </w:rPr>
              <w:t>.</w:t>
            </w:r>
          </w:p>
          <w:p w:rsidRPr="005B46E9" w:rsidR="005B46E9" w:rsidP="005B46E9" w:rsidRDefault="005B46E9" w14:paraId="5509E194" w14:textId="1F8430CB">
            <w:pPr>
              <w:pStyle w:val="ListParagraph"/>
              <w:ind w:left="321"/>
              <w:rPr>
                <w:rFonts w:eastAsia="+mn-ea" w:cs="+mn-cs"/>
                <w:color w:val="7F7F7F"/>
                <w:szCs w:val="22"/>
                <w:lang w:eastAsia="en-GB"/>
              </w:rPr>
            </w:pPr>
          </w:p>
        </w:tc>
      </w:tr>
      <w:tr w:rsidR="00E52F3E" w:rsidTr="369C63D3" w14:paraId="17043F2A" w14:textId="77777777">
        <w:trPr>
          <w:trHeight w:val="1072"/>
        </w:trPr>
        <w:tc>
          <w:tcPr>
            <w:tcW w:w="1701" w:type="dxa"/>
            <w:shd w:val="clear" w:color="auto" w:fill="E5E5E5" w:themeFill="text1" w:themeFillTint="33"/>
            <w:tcMar/>
          </w:tcPr>
          <w:p w:rsidRPr="00CC4FCA" w:rsidR="00E52F3E" w:rsidP="00D33CEC" w:rsidRDefault="0005247C" w14:paraId="19085D02" w14:textId="021CA4E9">
            <w:pPr>
              <w:ind w:left="164" w:hanging="22"/>
              <w:rPr>
                <w:b/>
                <w:bCs/>
                <w:color w:val="5F5F5F" w:themeColor="text1" w:themeShade="BF"/>
                <w:sz w:val="24"/>
                <w:szCs w:val="28"/>
              </w:rPr>
            </w:pPr>
            <w:r>
              <w:rPr>
                <w:b/>
                <w:bCs/>
                <w:color w:val="5F5F5F" w:themeColor="text1" w:themeShade="BF"/>
                <w:sz w:val="24"/>
                <w:szCs w:val="28"/>
              </w:rPr>
              <w:t>Enabling</w:t>
            </w:r>
          </w:p>
        </w:tc>
        <w:tc>
          <w:tcPr>
            <w:tcW w:w="9313" w:type="dxa"/>
            <w:gridSpan w:val="2"/>
            <w:shd w:val="clear" w:color="auto" w:fill="E5E5E5" w:themeFill="text1" w:themeFillTint="33"/>
            <w:tcMar/>
          </w:tcPr>
          <w:p w:rsidRPr="005B46E9" w:rsidR="005B46E9" w:rsidP="005B46E9" w:rsidRDefault="005B46E9" w14:paraId="04C89013" w14:textId="7316F39A">
            <w:pPr>
              <w:pStyle w:val="ListParagraph"/>
              <w:numPr>
                <w:ilvl w:val="0"/>
                <w:numId w:val="2"/>
              </w:numPr>
              <w:ind w:left="321" w:hanging="284"/>
              <w:rPr>
                <w:rFonts w:eastAsia="+mn-ea" w:cs="+mn-cs"/>
                <w:color w:val="7F7F7F"/>
                <w:szCs w:val="22"/>
                <w:lang w:eastAsia="en-GB"/>
              </w:rPr>
            </w:pPr>
            <w:r w:rsidRPr="005B46E9">
              <w:rPr>
                <w:rStyle w:val="Strong"/>
                <w:rFonts w:ascii="Calibri" w:hAnsi="Calibri" w:cs="Calibri"/>
                <w:color w:val="7F7F7F"/>
              </w:rPr>
              <w:t>Team Capability:</w:t>
            </w:r>
            <w:r w:rsidRPr="005B46E9">
              <w:rPr>
                <w:rFonts w:ascii="Calibri" w:hAnsi="Calibri" w:cs="Calibri"/>
                <w:color w:val="7F7F7F"/>
              </w:rPr>
              <w:t xml:space="preserve"> Team objectives, supervision records, development plans, workforce data and feedback from assurance, risk, audit and complaints teams evidence increased capability, confidence and professional judgement.</w:t>
            </w:r>
          </w:p>
          <w:p w:rsidRPr="005B46E9" w:rsidR="005B46E9" w:rsidP="005B46E9" w:rsidRDefault="005B46E9" w14:paraId="4335CA2E" w14:textId="77777777">
            <w:pPr>
              <w:pStyle w:val="ListParagraph"/>
              <w:numPr>
                <w:ilvl w:val="0"/>
                <w:numId w:val="2"/>
              </w:numPr>
              <w:ind w:left="321" w:hanging="284"/>
              <w:rPr>
                <w:rFonts w:eastAsia="+mn-ea" w:cs="+mn-cs"/>
                <w:color w:val="7F7F7F"/>
                <w:szCs w:val="22"/>
                <w:lang w:eastAsia="en-GB"/>
              </w:rPr>
            </w:pPr>
            <w:r w:rsidRPr="005B46E9">
              <w:rPr>
                <w:rStyle w:val="Strong"/>
                <w:rFonts w:ascii="Calibri" w:hAnsi="Calibri" w:cs="Calibri"/>
                <w:color w:val="7F7F7F"/>
              </w:rPr>
              <w:t>Consistent Practice:</w:t>
            </w:r>
            <w:r w:rsidRPr="005B46E9">
              <w:rPr>
                <w:rFonts w:ascii="Calibri" w:hAnsi="Calibri" w:cs="Calibri"/>
                <w:color w:val="7F7F7F"/>
              </w:rPr>
              <w:t xml:space="preserve"> Assurance framework documents, risk management guidance, training records, reporting templates and quality assurance outputs show consistent application of agreed standards across services and corporate functions.</w:t>
            </w:r>
          </w:p>
          <w:p w:rsidRPr="005B46E9" w:rsidR="005B46E9" w:rsidP="005B46E9" w:rsidRDefault="005B46E9" w14:paraId="370DE01F" w14:textId="77777777">
            <w:pPr>
              <w:pStyle w:val="ListParagraph"/>
              <w:numPr>
                <w:ilvl w:val="0"/>
                <w:numId w:val="2"/>
              </w:numPr>
              <w:ind w:left="321" w:hanging="284"/>
              <w:rPr>
                <w:rFonts w:eastAsia="+mn-ea" w:cs="+mn-cs"/>
                <w:color w:val="7F7F7F"/>
                <w:szCs w:val="22"/>
                <w:lang w:eastAsia="en-GB"/>
              </w:rPr>
            </w:pPr>
            <w:r w:rsidRPr="005B46E9">
              <w:rPr>
                <w:rStyle w:val="Strong"/>
                <w:rFonts w:ascii="Calibri" w:hAnsi="Calibri" w:cs="Calibri"/>
                <w:color w:val="7F7F7F"/>
              </w:rPr>
              <w:t>Learning Culture:</w:t>
            </w:r>
            <w:r w:rsidRPr="005B46E9">
              <w:rPr>
                <w:rFonts w:ascii="Calibri" w:hAnsi="Calibri" w:cs="Calibri"/>
                <w:color w:val="7F7F7F"/>
              </w:rPr>
              <w:t xml:space="preserve"> Complaints, whistleblowing, incident, safeguarding and audit learning logs evidence that themes are identified, shared and translated into practical improvement activity.</w:t>
            </w:r>
          </w:p>
          <w:p w:rsidRPr="005B46E9" w:rsidR="005B46E9" w:rsidP="005B46E9" w:rsidRDefault="005B46E9" w14:paraId="79456266" w14:textId="77777777">
            <w:pPr>
              <w:pStyle w:val="ListParagraph"/>
              <w:numPr>
                <w:ilvl w:val="0"/>
                <w:numId w:val="2"/>
              </w:numPr>
              <w:ind w:left="321" w:hanging="284"/>
              <w:rPr>
                <w:rFonts w:eastAsia="+mn-ea" w:cs="+mn-cs"/>
                <w:color w:val="7F7F7F"/>
                <w:szCs w:val="22"/>
                <w:lang w:eastAsia="en-GB"/>
              </w:rPr>
            </w:pPr>
            <w:r w:rsidRPr="005B46E9">
              <w:rPr>
                <w:rStyle w:val="Strong"/>
                <w:rFonts w:ascii="Calibri" w:hAnsi="Calibri" w:cs="Calibri"/>
                <w:color w:val="7F7F7F"/>
              </w:rPr>
              <w:t>Business Continuity Confidence:</w:t>
            </w:r>
            <w:r w:rsidRPr="005B46E9">
              <w:rPr>
                <w:rFonts w:ascii="Calibri" w:hAnsi="Calibri" w:cs="Calibri"/>
                <w:color w:val="7F7F7F"/>
              </w:rPr>
              <w:t xml:space="preserve"> Business continuity plans, testing records, debriefs, action logs and Executive reporting evidence coordinated planning, response, learning and resilience across the group.</w:t>
            </w:r>
          </w:p>
          <w:p w:rsidRPr="005B46E9" w:rsidR="006E7B13" w:rsidP="005B46E9" w:rsidRDefault="005B46E9" w14:paraId="2ECE831D" w14:textId="3D5A1D69">
            <w:pPr>
              <w:pStyle w:val="ListParagraph"/>
              <w:numPr>
                <w:ilvl w:val="0"/>
                <w:numId w:val="2"/>
              </w:numPr>
              <w:ind w:left="321" w:hanging="284"/>
              <w:rPr>
                <w:rFonts w:eastAsia="+mn-ea" w:cs="+mn-cs"/>
                <w:color w:val="7F7F7F"/>
                <w:szCs w:val="22"/>
                <w:lang w:eastAsia="en-GB"/>
              </w:rPr>
            </w:pPr>
            <w:r w:rsidRPr="005B46E9">
              <w:rPr>
                <w:rStyle w:val="Strong"/>
                <w:rFonts w:ascii="Calibri" w:hAnsi="Calibri" w:cs="Calibri"/>
                <w:color w:val="7F7F7F"/>
              </w:rPr>
              <w:t>Data Reliability:</w:t>
            </w:r>
            <w:r w:rsidRPr="005B46E9">
              <w:rPr>
                <w:rFonts w:ascii="Calibri" w:hAnsi="Calibri" w:cs="Calibri"/>
                <w:color w:val="7F7F7F"/>
              </w:rPr>
              <w:t xml:space="preserve"> Data quality reviews, reporting packs, dashboard governance records and assurance commentary evidence that information used for decision making is accurate, consistent and appropriately owned.</w:t>
            </w:r>
          </w:p>
          <w:p w:rsidRPr="006E7B13" w:rsidR="006E7B13" w:rsidP="006E7B13" w:rsidRDefault="006E7B13" w14:paraId="70E4DD21" w14:textId="665E9009">
            <w:pPr>
              <w:pStyle w:val="ListParagraph"/>
              <w:ind w:left="321"/>
              <w:rPr>
                <w:rFonts w:eastAsia="+mn-ea" w:cs="+mn-cs"/>
                <w:color w:val="7F7F7F"/>
                <w:szCs w:val="22"/>
                <w:lang w:eastAsia="en-GB"/>
              </w:rPr>
            </w:pPr>
          </w:p>
        </w:tc>
      </w:tr>
      <w:tr w:rsidR="00E52F3E" w:rsidTr="369C63D3" w14:paraId="1485EF56" w14:textId="77777777">
        <w:trPr>
          <w:trHeight w:val="734"/>
        </w:trPr>
        <w:tc>
          <w:tcPr>
            <w:tcW w:w="1701" w:type="dxa"/>
            <w:shd w:val="clear" w:color="auto" w:fill="E5E5E5" w:themeFill="text1" w:themeFillTint="33"/>
            <w:tcMar/>
          </w:tcPr>
          <w:p w:rsidRPr="00CC4FCA" w:rsidR="00E52F3E" w:rsidP="00D33CEC" w:rsidRDefault="0005247C" w14:paraId="18F7F19F" w14:textId="03371D86">
            <w:pPr>
              <w:ind w:left="164" w:hanging="22"/>
              <w:rPr>
                <w:b/>
                <w:bCs/>
                <w:color w:val="5F5F5F" w:themeColor="text1" w:themeShade="BF"/>
                <w:sz w:val="24"/>
                <w:szCs w:val="28"/>
              </w:rPr>
            </w:pPr>
            <w:r>
              <w:rPr>
                <w:b/>
                <w:bCs/>
                <w:color w:val="5F5F5F" w:themeColor="text1" w:themeShade="BF"/>
                <w:sz w:val="24"/>
                <w:szCs w:val="28"/>
              </w:rPr>
              <w:t>Influence</w:t>
            </w:r>
          </w:p>
        </w:tc>
        <w:tc>
          <w:tcPr>
            <w:tcW w:w="9313" w:type="dxa"/>
            <w:gridSpan w:val="2"/>
            <w:shd w:val="clear" w:color="auto" w:fill="E5E5E5" w:themeFill="text1" w:themeFillTint="33"/>
            <w:tcMar/>
          </w:tcPr>
          <w:p w:rsidRPr="005B46E9" w:rsidR="005B46E9" w:rsidP="005B46E9" w:rsidRDefault="005B46E9" w14:paraId="65C3C13F" w14:textId="77777777">
            <w:pPr>
              <w:pStyle w:val="ListParagraph"/>
              <w:numPr>
                <w:ilvl w:val="0"/>
                <w:numId w:val="2"/>
              </w:numPr>
              <w:ind w:left="321" w:hanging="284"/>
              <w:jc w:val="both"/>
              <w:rPr>
                <w:rFonts w:eastAsia="+mn-ea" w:cs="+mn-cs"/>
                <w:color w:val="7F7F7F"/>
                <w:szCs w:val="22"/>
                <w:lang w:eastAsia="en-GB"/>
              </w:rPr>
            </w:pPr>
            <w:r w:rsidRPr="005B46E9">
              <w:rPr>
                <w:rFonts w:eastAsia="+mn-ea" w:cs="+mn-cs"/>
                <w:b/>
                <w:bCs/>
                <w:color w:val="7F7F7F"/>
                <w:szCs w:val="22"/>
                <w:lang w:eastAsia="en-GB"/>
              </w:rPr>
              <w:t>Constructive Challenge:</w:t>
            </w:r>
            <w:r w:rsidRPr="005B46E9">
              <w:rPr>
                <w:rFonts w:eastAsia="+mn-ea" w:cs="+mn-cs"/>
                <w:color w:val="7F7F7F"/>
                <w:szCs w:val="22"/>
                <w:lang w:eastAsia="en-GB"/>
              </w:rPr>
              <w:t xml:space="preserve"> Board and Committee minutes, Executive feedback and action logs evidence that the post holder provides credible challenge that leads to clearer accountability, better decisions and timely escalation.</w:t>
            </w:r>
          </w:p>
          <w:p w:rsidR="005B46E9" w:rsidP="005B46E9" w:rsidRDefault="005B46E9" w14:paraId="35FE1CC0" w14:textId="77777777">
            <w:pPr>
              <w:pStyle w:val="ListParagraph"/>
              <w:numPr>
                <w:ilvl w:val="0"/>
                <w:numId w:val="2"/>
              </w:numPr>
              <w:ind w:left="321" w:hanging="284"/>
              <w:jc w:val="both"/>
              <w:rPr>
                <w:rFonts w:eastAsia="+mn-ea" w:cs="+mn-cs"/>
                <w:color w:val="7F7F7F"/>
                <w:szCs w:val="22"/>
                <w:lang w:eastAsia="en-GB"/>
              </w:rPr>
            </w:pPr>
            <w:r w:rsidRPr="005B46E9">
              <w:rPr>
                <w:rFonts w:eastAsia="+mn-ea" w:cs="+mn-cs"/>
                <w:b/>
                <w:bCs/>
                <w:color w:val="7F7F7F"/>
                <w:szCs w:val="22"/>
                <w:lang w:eastAsia="en-GB"/>
              </w:rPr>
              <w:t>Stakeholder Confidence:</w:t>
            </w:r>
            <w:r w:rsidRPr="005B46E9">
              <w:rPr>
                <w:rFonts w:eastAsia="+mn-ea" w:cs="+mn-cs"/>
                <w:color w:val="7F7F7F"/>
                <w:szCs w:val="22"/>
                <w:lang w:eastAsia="en-GB"/>
              </w:rPr>
              <w:t xml:space="preserve"> Feedback from the Chief Executive, Board members, Executive leaders, regulators, commissioners, auditors and external partners evidences confidence in the organisation’s assurance, risk and governance arrangements.</w:t>
            </w:r>
          </w:p>
          <w:p w:rsidR="005B46E9" w:rsidP="005B46E9" w:rsidRDefault="005B46E9" w14:paraId="4C277390" w14:textId="77777777">
            <w:pPr>
              <w:pStyle w:val="ListParagraph"/>
              <w:numPr>
                <w:ilvl w:val="0"/>
                <w:numId w:val="2"/>
              </w:numPr>
              <w:ind w:left="321" w:hanging="284"/>
              <w:jc w:val="both"/>
              <w:rPr>
                <w:rFonts w:eastAsia="+mn-ea" w:cs="+mn-cs"/>
                <w:color w:val="7F7F7F"/>
                <w:szCs w:val="22"/>
                <w:lang w:eastAsia="en-GB"/>
              </w:rPr>
            </w:pPr>
            <w:r w:rsidRPr="005B46E9">
              <w:rPr>
                <w:rFonts w:eastAsia="+mn-ea" w:cs="+mn-cs"/>
                <w:b/>
                <w:bCs/>
                <w:color w:val="7F7F7F"/>
                <w:szCs w:val="22"/>
                <w:lang w:eastAsia="en-GB"/>
              </w:rPr>
              <w:t>Strategic Alignment:</w:t>
            </w:r>
            <w:r w:rsidRPr="005B46E9">
              <w:rPr>
                <w:rFonts w:eastAsia="+mn-ea" w:cs="+mn-cs"/>
                <w:color w:val="7F7F7F"/>
                <w:szCs w:val="22"/>
                <w:lang w:eastAsia="en-GB"/>
              </w:rPr>
              <w:t xml:space="preserve"> Assurance plans, audit programmes, risk reports and Executive papers evidence clear alignment between assurance activity, strategic priorities, material risks and Board oversight.</w:t>
            </w:r>
          </w:p>
          <w:p w:rsidR="005B46E9" w:rsidP="005B46E9" w:rsidRDefault="005B46E9" w14:paraId="22C251E9" w14:textId="77777777">
            <w:pPr>
              <w:pStyle w:val="ListParagraph"/>
              <w:numPr>
                <w:ilvl w:val="0"/>
                <w:numId w:val="2"/>
              </w:numPr>
              <w:ind w:left="321" w:hanging="284"/>
              <w:jc w:val="both"/>
              <w:rPr>
                <w:rFonts w:eastAsia="+mn-ea" w:cs="+mn-cs"/>
                <w:color w:val="7F7F7F"/>
                <w:szCs w:val="22"/>
                <w:lang w:eastAsia="en-GB"/>
              </w:rPr>
            </w:pPr>
            <w:r w:rsidRPr="005B46E9">
              <w:rPr>
                <w:rFonts w:eastAsia="+mn-ea" w:cs="+mn-cs"/>
                <w:b/>
                <w:bCs/>
                <w:color w:val="7F7F7F"/>
                <w:szCs w:val="22"/>
                <w:lang w:eastAsia="en-GB"/>
              </w:rPr>
              <w:t>Accountability for Action:</w:t>
            </w:r>
            <w:r w:rsidRPr="005B46E9">
              <w:rPr>
                <w:rFonts w:eastAsia="+mn-ea" w:cs="+mn-cs"/>
                <w:color w:val="7F7F7F"/>
                <w:szCs w:val="22"/>
                <w:lang w:eastAsia="en-GB"/>
              </w:rPr>
              <w:t xml:space="preserve"> Recommendation trackers, risk action logs, improvement plans and Committee reports evidence that actions are visible, owned, followed through and escalated where progress is insufficient.</w:t>
            </w:r>
          </w:p>
          <w:p w:rsidRPr="005B46E9" w:rsidR="006E7B13" w:rsidP="005B46E9" w:rsidRDefault="005B46E9" w14:paraId="0FC40849" w14:textId="6E8B40C4">
            <w:pPr>
              <w:pStyle w:val="ListParagraph"/>
              <w:numPr>
                <w:ilvl w:val="0"/>
                <w:numId w:val="2"/>
              </w:numPr>
              <w:ind w:left="321" w:hanging="284"/>
              <w:jc w:val="both"/>
              <w:rPr>
                <w:rFonts w:eastAsia="+mn-ea" w:cs="+mn-cs"/>
                <w:color w:val="7F7F7F"/>
                <w:szCs w:val="22"/>
                <w:lang w:eastAsia="en-GB"/>
              </w:rPr>
            </w:pPr>
            <w:r w:rsidRPr="005B46E9">
              <w:rPr>
                <w:rFonts w:eastAsia="+mn-ea" w:cs="+mn-cs"/>
                <w:b/>
                <w:bCs/>
                <w:color w:val="7F7F7F"/>
                <w:szCs w:val="22"/>
                <w:lang w:eastAsia="en-GB"/>
              </w:rPr>
              <w:t>Independence and Trust:</w:t>
            </w:r>
            <w:r w:rsidRPr="005B46E9">
              <w:rPr>
                <w:rFonts w:eastAsia="+mn-ea" w:cs="+mn-cs"/>
                <w:color w:val="7F7F7F"/>
                <w:szCs w:val="22"/>
                <w:lang w:eastAsia="en-GB"/>
              </w:rPr>
              <w:t xml:space="preserve"> Executive, Board and team feedback evidence that the post holder maintains independence from operational delivery while building trusted relationships that support openness, challenge and improvement.</w:t>
            </w:r>
          </w:p>
          <w:p w:rsidRPr="006E7B13" w:rsidR="006E7B13" w:rsidP="006E7B13" w:rsidRDefault="006E7B13" w14:paraId="5BB0464D" w14:textId="047637DC">
            <w:pPr>
              <w:pStyle w:val="ListParagraph"/>
              <w:ind w:left="321"/>
              <w:jc w:val="both"/>
              <w:rPr>
                <w:rFonts w:eastAsia="+mn-ea" w:cs="+mn-cs"/>
                <w:color w:val="7F7F7F"/>
                <w:szCs w:val="22"/>
                <w:lang w:eastAsia="en-GB"/>
              </w:rPr>
            </w:pPr>
          </w:p>
        </w:tc>
      </w:tr>
      <w:tr w:rsidR="00E52F3E" w:rsidTr="369C63D3" w14:paraId="19A9929F" w14:textId="77777777">
        <w:trPr>
          <w:trHeight w:val="1041"/>
        </w:trPr>
        <w:tc>
          <w:tcPr>
            <w:tcW w:w="1701" w:type="dxa"/>
            <w:shd w:val="clear" w:color="auto" w:fill="E5E5E5" w:themeFill="text1" w:themeFillTint="33"/>
            <w:tcMar/>
          </w:tcPr>
          <w:p w:rsidRPr="00CC4FCA" w:rsidR="00E52F3E" w:rsidP="00D33CEC" w:rsidRDefault="0005247C" w14:paraId="713B7747" w14:textId="4DBC8764">
            <w:pPr>
              <w:ind w:left="164" w:hanging="22"/>
              <w:rPr>
                <w:b/>
                <w:bCs/>
                <w:color w:val="5F5F5F" w:themeColor="text1" w:themeShade="BF"/>
                <w:sz w:val="24"/>
                <w:szCs w:val="28"/>
              </w:rPr>
            </w:pPr>
            <w:r>
              <w:rPr>
                <w:b/>
                <w:bCs/>
                <w:color w:val="5F5F5F" w:themeColor="text1" w:themeShade="BF"/>
                <w:sz w:val="24"/>
                <w:szCs w:val="28"/>
              </w:rPr>
              <w:t>Reach</w:t>
            </w:r>
          </w:p>
        </w:tc>
        <w:tc>
          <w:tcPr>
            <w:tcW w:w="9313" w:type="dxa"/>
            <w:gridSpan w:val="2"/>
            <w:shd w:val="clear" w:color="auto" w:fill="E5E5E5" w:themeFill="text1" w:themeFillTint="33"/>
            <w:tcMar/>
          </w:tcPr>
          <w:p w:rsidR="005B46E9" w:rsidP="005B46E9" w:rsidRDefault="005B46E9" w14:paraId="20217194" w14:textId="77777777">
            <w:pPr>
              <w:pStyle w:val="ListParagraph"/>
              <w:numPr>
                <w:ilvl w:val="0"/>
                <w:numId w:val="3"/>
              </w:numPr>
              <w:ind w:left="252" w:hanging="210"/>
              <w:jc w:val="both"/>
              <w:rPr>
                <w:rFonts w:eastAsia="+mn-ea" w:cs="+mn-cs"/>
                <w:color w:val="7F7F7F"/>
                <w:szCs w:val="22"/>
                <w:lang w:eastAsia="en-GB"/>
              </w:rPr>
            </w:pPr>
            <w:r w:rsidRPr="005B46E9">
              <w:rPr>
                <w:rFonts w:eastAsia="+mn-ea" w:cs="+mn-cs"/>
                <w:b/>
                <w:bCs/>
                <w:color w:val="7F7F7F"/>
                <w:szCs w:val="22"/>
                <w:lang w:eastAsia="en-GB"/>
              </w:rPr>
              <w:t>National Assurance Coverage:</w:t>
            </w:r>
            <w:r w:rsidRPr="005B46E9">
              <w:rPr>
                <w:rFonts w:eastAsia="+mn-ea" w:cs="+mn-cs"/>
                <w:color w:val="7F7F7F"/>
                <w:szCs w:val="22"/>
                <w:lang w:eastAsia="en-GB"/>
              </w:rPr>
              <w:t xml:space="preserve"> Quality assurance schedules, audit plans, service review records and reporting packs evidence appropriate coverage across England, Scotland, regional offices, head office and corporate functions.</w:t>
            </w:r>
          </w:p>
          <w:p w:rsidR="005B46E9" w:rsidP="005B46E9" w:rsidRDefault="005B46E9" w14:paraId="7744F206" w14:textId="77777777">
            <w:pPr>
              <w:pStyle w:val="ListParagraph"/>
              <w:numPr>
                <w:ilvl w:val="0"/>
                <w:numId w:val="3"/>
              </w:numPr>
              <w:ind w:left="252" w:hanging="210"/>
              <w:jc w:val="both"/>
              <w:rPr>
                <w:rFonts w:eastAsia="+mn-ea" w:cs="+mn-cs"/>
                <w:color w:val="7F7F7F"/>
                <w:szCs w:val="22"/>
                <w:lang w:eastAsia="en-GB"/>
              </w:rPr>
            </w:pPr>
            <w:r w:rsidRPr="005B46E9">
              <w:rPr>
                <w:rFonts w:eastAsia="+mn-ea" w:cs="+mn-cs"/>
                <w:b/>
                <w:bCs/>
                <w:color w:val="7F7F7F"/>
                <w:szCs w:val="22"/>
                <w:lang w:eastAsia="en-GB"/>
              </w:rPr>
              <w:t>Cross-Functional Impact:</w:t>
            </w:r>
            <w:r w:rsidRPr="005B46E9">
              <w:rPr>
                <w:rFonts w:eastAsia="+mn-ea" w:cs="+mn-cs"/>
                <w:color w:val="7F7F7F"/>
                <w:szCs w:val="22"/>
                <w:lang w:eastAsia="en-GB"/>
              </w:rPr>
              <w:t xml:space="preserve"> Integrated assurance outputs, programme updates and stakeholder feedback evidence that risk, quality, safety, workforce, complaints and audit intelligence is connected across directorates and functions.</w:t>
            </w:r>
          </w:p>
          <w:p w:rsidR="005B46E9" w:rsidP="005B46E9" w:rsidRDefault="005B46E9" w14:paraId="0F36021F" w14:textId="77777777">
            <w:pPr>
              <w:pStyle w:val="ListParagraph"/>
              <w:numPr>
                <w:ilvl w:val="0"/>
                <w:numId w:val="3"/>
              </w:numPr>
              <w:ind w:left="252" w:hanging="210"/>
              <w:jc w:val="both"/>
              <w:rPr>
                <w:rFonts w:eastAsia="+mn-ea" w:cs="+mn-cs"/>
                <w:color w:val="7F7F7F"/>
                <w:szCs w:val="22"/>
                <w:lang w:eastAsia="en-GB"/>
              </w:rPr>
            </w:pPr>
            <w:r w:rsidRPr="005B46E9">
              <w:rPr>
                <w:rFonts w:eastAsia="+mn-ea" w:cs="+mn-cs"/>
                <w:b/>
                <w:bCs/>
                <w:color w:val="7F7F7F"/>
                <w:szCs w:val="22"/>
                <w:lang w:eastAsia="en-GB"/>
              </w:rPr>
              <w:t>External Credibility:</w:t>
            </w:r>
            <w:r w:rsidRPr="005B46E9">
              <w:rPr>
                <w:rFonts w:eastAsia="+mn-ea" w:cs="+mn-cs"/>
                <w:color w:val="7F7F7F"/>
                <w:szCs w:val="22"/>
                <w:lang w:eastAsia="en-GB"/>
              </w:rPr>
              <w:t xml:space="preserve"> Regulator, commissioner, auditor and partner feedback evidences that the organisation is seen as well governed, responsive and able to evidence control, learning and improvement.</w:t>
            </w:r>
          </w:p>
          <w:p w:rsidR="005B46E9" w:rsidP="005B46E9" w:rsidRDefault="005B46E9" w14:paraId="28BCF224" w14:textId="77777777">
            <w:pPr>
              <w:pStyle w:val="ListParagraph"/>
              <w:numPr>
                <w:ilvl w:val="0"/>
                <w:numId w:val="3"/>
              </w:numPr>
              <w:ind w:left="252" w:hanging="210"/>
              <w:jc w:val="both"/>
              <w:rPr>
                <w:rFonts w:eastAsia="+mn-ea" w:cs="+mn-cs"/>
                <w:color w:val="7F7F7F"/>
                <w:szCs w:val="22"/>
                <w:lang w:eastAsia="en-GB"/>
              </w:rPr>
            </w:pPr>
            <w:r w:rsidRPr="005B46E9">
              <w:rPr>
                <w:rFonts w:eastAsia="+mn-ea" w:cs="+mn-cs"/>
                <w:b/>
                <w:bCs/>
                <w:color w:val="7F7F7F"/>
                <w:szCs w:val="22"/>
                <w:lang w:eastAsia="en-GB"/>
              </w:rPr>
              <w:t>Early Warning Impact:</w:t>
            </w:r>
            <w:r w:rsidRPr="005B46E9">
              <w:rPr>
                <w:rFonts w:eastAsia="+mn-ea" w:cs="+mn-cs"/>
                <w:color w:val="7F7F7F"/>
                <w:szCs w:val="22"/>
                <w:lang w:eastAsia="en-GB"/>
              </w:rPr>
              <w:t xml:space="preserve"> Executive and Board reports, risk escalation records and action logs evidence that emerging themes and early warning signals are identified before they become significant failures or unmanaged risks.</w:t>
            </w:r>
          </w:p>
          <w:p w:rsidRPr="005B46E9" w:rsidR="006E7B13" w:rsidP="6F98542A" w:rsidRDefault="006E7B13" w14:paraId="6A5D5598" w14:textId="0CD609B3">
            <w:pPr>
              <w:pStyle w:val="ListParagraph"/>
              <w:numPr>
                <w:ilvl w:val="0"/>
                <w:numId w:val="3"/>
              </w:numPr>
              <w:ind w:left="252" w:hanging="210"/>
              <w:jc w:val="both"/>
              <w:rPr>
                <w:rFonts w:eastAsia="+mn-ea" w:cs="+mn-cs"/>
                <w:color w:val="7F7F7F"/>
                <w:lang w:eastAsia="en-GB"/>
              </w:rPr>
            </w:pPr>
            <w:r w:rsidRPr="6F98542A" w:rsidR="005B46E9">
              <w:rPr>
                <w:rFonts w:eastAsia="+mn-ea" w:cs="+mn-cs"/>
                <w:b w:val="1"/>
                <w:bCs w:val="1"/>
                <w:color w:val="7F7F7F" w:themeColor="text1" w:themeTint="FF" w:themeShade="FF"/>
                <w:lang w:eastAsia="en-GB"/>
              </w:rPr>
              <w:t>Organisational Learning:</w:t>
            </w:r>
            <w:r w:rsidRPr="6F98542A" w:rsidR="005B46E9">
              <w:rPr>
                <w:rFonts w:eastAsia="+mn-ea" w:cs="+mn-cs"/>
                <w:color w:val="7F7F7F" w:themeColor="text1" w:themeTint="FF" w:themeShade="FF"/>
                <w:lang w:eastAsia="en-GB"/>
              </w:rPr>
              <w:t xml:space="preserve"> Improvement plans, lessons learned reviews, thematic reports and follow-up assurance evidence that learning from assurance activity is shared beyond individual teams and used to strengthen practice across the group.</w:t>
            </w:r>
          </w:p>
        </w:tc>
      </w:tr>
      <w:tr w:rsidR="00E52F3E" w:rsidTr="369C63D3" w14:paraId="50462337" w14:textId="77777777">
        <w:trPr>
          <w:gridAfter w:val="1"/>
          <w:wAfter w:w="8" w:type="dxa"/>
          <w:trHeight w:val="300"/>
        </w:trPr>
        <w:tc>
          <w:tcPr>
            <w:tcW w:w="11006" w:type="dxa"/>
            <w:gridSpan w:val="2"/>
            <w:shd w:val="clear" w:color="auto" w:fill="E5E5E5" w:themeFill="text1" w:themeFillTint="33"/>
            <w:tcMar/>
          </w:tcPr>
          <w:p w:rsidR="00E52F3E" w:rsidP="6F98542A" w:rsidRDefault="00E52F3E" w14:paraId="3145727E" w14:textId="2C41D0FB">
            <w:pPr>
              <w:pStyle w:val="Normal"/>
              <w:spacing/>
              <w:ind/>
              <w:contextualSpacing w:val="1"/>
              <w:jc w:val="center"/>
              <w:rPr>
                <w:rFonts w:ascii="Calibri" w:hAnsi="Calibri" w:eastAsia="+mn-ea" w:cs="+mn-cs"/>
                <w:color w:val="7F7F7F"/>
                <w:lang w:eastAsia="en-GB"/>
              </w:rPr>
            </w:pPr>
          </w:p>
        </w:tc>
      </w:tr>
    </w:tbl>
    <w:p w:rsidR="00FD4CB0" w:rsidP="00944E53" w:rsidRDefault="00FD4CB0" w14:paraId="4F71920D" w14:textId="0E8378C4">
      <w:pPr>
        <w:ind w:left="426" w:hanging="284"/>
        <w:jc w:val="both"/>
        <w:rPr>
          <w:rFonts w:cstheme="minorBidi"/>
          <w:b/>
          <w:bCs/>
          <w:color w:val="7F7F7F" w:themeColor="text1"/>
          <w:sz w:val="32"/>
          <w:szCs w:val="32"/>
          <w:lang w:eastAsia="en-GB"/>
        </w:rPr>
      </w:pPr>
    </w:p>
    <w:p w:rsidR="007933EA" w:rsidP="00944E53" w:rsidRDefault="00C945D4" w14:paraId="6F85C833" w14:textId="1BD90D75">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Pr="00716BF0" w:rsidR="0038408C">
        <w:rPr>
          <w:rFonts w:cstheme="minorBidi"/>
          <w:b/>
          <w:bCs/>
          <w:color w:val="ED6898" w:themeColor="accent1"/>
          <w:sz w:val="24"/>
          <w:lang w:eastAsia="en-GB"/>
        </w:rPr>
        <w:t>(e essential; d desirable)</w:t>
      </w:r>
    </w:p>
    <w:p w:rsidRPr="00E74452" w:rsidR="00E74452" w:rsidP="00E74452" w:rsidRDefault="00E74452" w14:paraId="54F43686" w14:textId="097960A5">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Qualifications:</w:t>
      </w:r>
      <w:r w:rsidRPr="00E74452">
        <w:rPr>
          <w:color w:val="5F5F5F" w:themeColor="text1" w:themeShade="BF"/>
          <w:sz w:val="24"/>
          <w:szCs w:val="24"/>
        </w:rPr>
        <w:t xml:space="preserve"> Relevant professional qualification or equivalent experience in governance, assurance, risk management, internal audit, quality, health and safety, social care regulation or a related discipline.</w:t>
      </w:r>
    </w:p>
    <w:p w:rsidRPr="00E74452" w:rsidR="00E74452" w:rsidP="00E74452" w:rsidRDefault="00E74452" w14:paraId="37DC9643"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Board Assurance:</w:t>
      </w:r>
      <w:r w:rsidRPr="00E74452">
        <w:rPr>
          <w:color w:val="5F5F5F" w:themeColor="text1" w:themeShade="BF"/>
          <w:sz w:val="24"/>
          <w:szCs w:val="24"/>
        </w:rPr>
        <w:t xml:space="preserve"> Significant experience operating with Boards, Committees or Executive teams, with the ability to provide independent assurance, scrutiny and evidence-based advice on organisational control, risk and performance.</w:t>
      </w:r>
    </w:p>
    <w:p w:rsidRPr="00E74452" w:rsidR="00E74452" w:rsidP="00E74452" w:rsidRDefault="00E74452" w14:paraId="247D4B2E"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Corporate Governance:</w:t>
      </w:r>
      <w:r w:rsidRPr="00E74452">
        <w:rPr>
          <w:color w:val="5F5F5F" w:themeColor="text1" w:themeShade="BF"/>
          <w:sz w:val="24"/>
          <w:szCs w:val="24"/>
        </w:rPr>
        <w:t xml:space="preserve"> Strong knowledge of corporate governance, internal control, assurance mapping and accountability frameworks, including how these support effective Board oversight and regulatory confidence.</w:t>
      </w:r>
    </w:p>
    <w:p w:rsidRPr="00E74452" w:rsidR="00E74452" w:rsidP="00E74452" w:rsidRDefault="00E74452" w14:paraId="75B9D815"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Risk Management:</w:t>
      </w:r>
      <w:r w:rsidRPr="00E74452">
        <w:rPr>
          <w:color w:val="5F5F5F" w:themeColor="text1" w:themeShade="BF"/>
          <w:sz w:val="24"/>
          <w:szCs w:val="24"/>
        </w:rPr>
        <w:t xml:space="preserve"> Substantial experience designing, leading or maturing enterprise-wide risk management frameworks, including risk appetite, escalation, mitigation, control testing and strategic risk reporting.</w:t>
      </w:r>
    </w:p>
    <w:p w:rsidRPr="00E74452" w:rsidR="00E74452" w:rsidP="00E74452" w:rsidRDefault="00E74452" w14:paraId="75A39C8E"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Internal Audit:</w:t>
      </w:r>
      <w:r w:rsidRPr="00E74452">
        <w:rPr>
          <w:color w:val="5F5F5F" w:themeColor="text1" w:themeShade="BF"/>
          <w:sz w:val="24"/>
          <w:szCs w:val="24"/>
        </w:rPr>
        <w:t xml:space="preserve"> Strong understanding of internal audit principles, audit planning, audit commissioning, audit independence, recommendation tracking and assurance reporting.</w:t>
      </w:r>
    </w:p>
    <w:p w:rsidRPr="00E74452" w:rsidR="00E74452" w:rsidP="00E74452" w:rsidRDefault="00E74452" w14:paraId="20B9E867"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Quality Assurance:</w:t>
      </w:r>
      <w:r w:rsidRPr="00E74452">
        <w:rPr>
          <w:color w:val="5F5F5F" w:themeColor="text1" w:themeShade="BF"/>
          <w:sz w:val="24"/>
          <w:szCs w:val="24"/>
        </w:rPr>
        <w:t xml:space="preserve"> Experience developing or overseeing risk-based quality assurance arrangements that test compliance, safety, service quality and organisational effectiveness across complex services or functions.</w:t>
      </w:r>
    </w:p>
    <w:p w:rsidRPr="00E74452" w:rsidR="00E74452" w:rsidP="6F98542A" w:rsidRDefault="00E74452" w14:paraId="171571CA" w14:textId="08B171F3">
      <w:pPr>
        <w:pStyle w:val="li1"/>
        <w:numPr>
          <w:ilvl w:val="0"/>
          <w:numId w:val="37"/>
        </w:numPr>
        <w:spacing w:before="0" w:beforeAutospacing="off"/>
        <w:ind w:left="426" w:right="261" w:hanging="284"/>
        <w:jc w:val="both"/>
        <w:rPr>
          <w:color w:val="5F5F5F" w:themeColor="text1" w:themeShade="BF"/>
          <w:sz w:val="24"/>
          <w:szCs w:val="24"/>
        </w:rPr>
      </w:pPr>
      <w:r w:rsidRPr="6F98542A" w:rsidR="00E74452">
        <w:rPr>
          <w:b w:val="1"/>
          <w:bCs w:val="1"/>
          <w:color w:val="5F5F5F" w:themeColor="text1" w:themeTint="FF" w:themeShade="BF"/>
          <w:sz w:val="24"/>
          <w:szCs w:val="24"/>
        </w:rPr>
        <w:t>Regulatory Environment:</w:t>
      </w:r>
      <w:r w:rsidRPr="6F98542A" w:rsidR="00E74452">
        <w:rPr>
          <w:color w:val="5F5F5F" w:themeColor="text1" w:themeTint="FF" w:themeShade="BF"/>
          <w:sz w:val="24"/>
          <w:szCs w:val="24"/>
        </w:rPr>
        <w:t xml:space="preserve"> Strong understanding of regulated care, health, charity, housing, public </w:t>
      </w:r>
      <w:r w:rsidRPr="6F98542A" w:rsidR="00E74452">
        <w:rPr>
          <w:color w:val="5F5F5F" w:themeColor="text1" w:themeTint="FF" w:themeShade="BF"/>
          <w:sz w:val="24"/>
          <w:szCs w:val="24"/>
        </w:rPr>
        <w:t>service</w:t>
      </w:r>
      <w:r w:rsidRPr="6F98542A" w:rsidR="00E74452">
        <w:rPr>
          <w:color w:val="5F5F5F" w:themeColor="text1" w:themeTint="FF" w:themeShade="BF"/>
          <w:sz w:val="24"/>
          <w:szCs w:val="24"/>
        </w:rPr>
        <w:t xml:space="preserve"> or similarly complex environments, including the expectations of regulators, </w:t>
      </w:r>
      <w:r w:rsidRPr="6F98542A" w:rsidR="00E74452">
        <w:rPr>
          <w:color w:val="5F5F5F" w:themeColor="text1" w:themeTint="FF" w:themeShade="BF"/>
          <w:sz w:val="24"/>
          <w:szCs w:val="24"/>
        </w:rPr>
        <w:t>commissioners</w:t>
      </w:r>
      <w:r w:rsidRPr="6F98542A" w:rsidR="00E74452">
        <w:rPr>
          <w:color w:val="5F5F5F" w:themeColor="text1" w:themeTint="FF" w:themeShade="BF"/>
          <w:sz w:val="24"/>
          <w:szCs w:val="24"/>
        </w:rPr>
        <w:t xml:space="preserve"> and external assurance bodies</w:t>
      </w:r>
      <w:r w:rsidRPr="6F98542A" w:rsidR="22FC16EE">
        <w:rPr>
          <w:color w:val="5F5F5F" w:themeColor="text1" w:themeTint="FF" w:themeShade="BF"/>
          <w:sz w:val="24"/>
          <w:szCs w:val="24"/>
        </w:rPr>
        <w:t xml:space="preserve"> and the Caldicott Principles. </w:t>
      </w:r>
    </w:p>
    <w:p w:rsidRPr="00E74452" w:rsidR="00E74452" w:rsidP="00E74452" w:rsidRDefault="00E74452" w14:paraId="2CBB18F7"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Health and Safety Governance:</w:t>
      </w:r>
      <w:r w:rsidRPr="00E74452">
        <w:rPr>
          <w:color w:val="5F5F5F" w:themeColor="text1" w:themeShade="BF"/>
          <w:sz w:val="24"/>
          <w:szCs w:val="24"/>
        </w:rPr>
        <w:t xml:space="preserve"> Knowledge of health and safety governance, legal duties, incident oversight, escalation routes and assurance arrangements within a multi-site or operationally complex organisation.</w:t>
      </w:r>
    </w:p>
    <w:p w:rsidRPr="00E74452" w:rsidR="00E74452" w:rsidP="00E74452" w:rsidRDefault="00E74452" w14:paraId="20B9999E"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Complaints and Whistleblowing:</w:t>
      </w:r>
      <w:r w:rsidRPr="00E74452">
        <w:rPr>
          <w:color w:val="5F5F5F" w:themeColor="text1" w:themeShade="BF"/>
          <w:sz w:val="24"/>
          <w:szCs w:val="24"/>
        </w:rPr>
        <w:t xml:space="preserve"> Knowledge of effective complaints, whistleblowing and speak-up arrangements, including how concerns are recorded, escalated, investigated, learned from and reported.</w:t>
      </w:r>
    </w:p>
    <w:p w:rsidRPr="00E74452" w:rsidR="00E74452" w:rsidP="00E74452" w:rsidRDefault="00E74452" w14:paraId="0B470CBB"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Business Continuity:</w:t>
      </w:r>
      <w:r w:rsidRPr="00E74452">
        <w:rPr>
          <w:color w:val="5F5F5F" w:themeColor="text1" w:themeShade="BF"/>
          <w:sz w:val="24"/>
          <w:szCs w:val="24"/>
        </w:rPr>
        <w:t xml:space="preserve"> Experience overseeing business continuity, organisational resilience or crisis response arrangements, including planning, testing, review and improvement activity.</w:t>
      </w:r>
    </w:p>
    <w:p w:rsidRPr="00E74452" w:rsidR="00E74452" w:rsidP="00E74452" w:rsidRDefault="00E74452" w14:paraId="3FC01C9A"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Data and Insight:</w:t>
      </w:r>
      <w:r w:rsidRPr="00E74452">
        <w:rPr>
          <w:color w:val="5F5F5F" w:themeColor="text1" w:themeShade="BF"/>
          <w:sz w:val="24"/>
          <w:szCs w:val="24"/>
        </w:rPr>
        <w:t xml:space="preserve"> Experience using quality, risk, audit, incident, workforce and safety data to identify themes, triangulate evidence and produce clear forward-looking insight for senior decision makers.</w:t>
      </w:r>
    </w:p>
    <w:p w:rsidRPr="00E74452" w:rsidR="00E74452" w:rsidP="00E74452" w:rsidRDefault="00E74452" w14:paraId="48162267"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Strategic Leadership:</w:t>
      </w:r>
      <w:r w:rsidRPr="00E74452">
        <w:rPr>
          <w:color w:val="5F5F5F" w:themeColor="text1" w:themeShade="BF"/>
          <w:sz w:val="24"/>
          <w:szCs w:val="24"/>
        </w:rPr>
        <w:t xml:space="preserve"> Senior leadership experience in a complex organisation, with accountability for setting direction, leading specialist teams and building professional capability across assurance, risk or quality functions.</w:t>
      </w:r>
    </w:p>
    <w:p w:rsidRPr="00E74452" w:rsidR="00E74452" w:rsidP="00E74452" w:rsidRDefault="00E74452" w14:paraId="143296D2"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Independence and Professional Judgement:</w:t>
      </w:r>
      <w:r w:rsidRPr="00E74452">
        <w:rPr>
          <w:color w:val="5F5F5F" w:themeColor="text1" w:themeShade="BF"/>
          <w:sz w:val="24"/>
          <w:szCs w:val="24"/>
        </w:rPr>
        <w:t xml:space="preserve"> Strong understanding of how to maintain independence from operational delivery while building trusted relationships that support constructive challenge, transparency and organisational learning.</w:t>
      </w:r>
    </w:p>
    <w:p w:rsidRPr="00E74452" w:rsidR="00E74452" w:rsidP="00E74452" w:rsidRDefault="00E74452" w14:paraId="73D0C21D" w14:textId="77777777">
      <w:pPr>
        <w:pStyle w:val="li1"/>
        <w:numPr>
          <w:ilvl w:val="0"/>
          <w:numId w:val="37"/>
        </w:numPr>
        <w:spacing w:before="0" w:beforeAutospacing="0"/>
        <w:ind w:left="426" w:right="261" w:hanging="284"/>
        <w:jc w:val="both"/>
        <w:rPr>
          <w:color w:val="5F5F5F" w:themeColor="text1" w:themeShade="BF"/>
          <w:sz w:val="24"/>
          <w:szCs w:val="24"/>
        </w:rPr>
      </w:pPr>
      <w:r w:rsidRPr="00E74452">
        <w:rPr>
          <w:b/>
          <w:bCs/>
          <w:color w:val="5F5F5F" w:themeColor="text1" w:themeShade="BF"/>
          <w:sz w:val="24"/>
          <w:szCs w:val="24"/>
        </w:rPr>
        <w:t>Continuous Improvement:</w:t>
      </w:r>
      <w:r w:rsidRPr="00E74452">
        <w:rPr>
          <w:color w:val="5F5F5F" w:themeColor="text1" w:themeShade="BF"/>
          <w:sz w:val="24"/>
          <w:szCs w:val="24"/>
        </w:rPr>
        <w:t xml:space="preserve"> Knowledge of continuous improvement, organisational learning and assurance maturity models, with experience translating assurance findings into practical improvements in systems, controls and practice.</w:t>
      </w:r>
    </w:p>
    <w:p w:rsidR="00413196" w:rsidP="00E74452" w:rsidRDefault="00E74452" w14:paraId="53E1EE54" w14:textId="70AEE0ED">
      <w:pPr>
        <w:pStyle w:val="li1"/>
        <w:numPr>
          <w:ilvl w:val="0"/>
          <w:numId w:val="37"/>
        </w:numPr>
        <w:spacing w:before="0" w:beforeAutospacing="0" w:after="0" w:afterAutospacing="0"/>
        <w:ind w:left="426" w:right="261" w:hanging="284"/>
        <w:jc w:val="both"/>
        <w:rPr>
          <w:color w:val="5F5F5F" w:themeColor="text1" w:themeShade="BF"/>
          <w:sz w:val="24"/>
          <w:szCs w:val="24"/>
        </w:rPr>
      </w:pPr>
      <w:r w:rsidRPr="00E74452">
        <w:rPr>
          <w:b/>
          <w:bCs/>
          <w:color w:val="5F5F5F" w:themeColor="text1" w:themeShade="BF"/>
          <w:sz w:val="24"/>
          <w:szCs w:val="24"/>
        </w:rPr>
        <w:t>Sector Context:</w:t>
      </w:r>
      <w:r w:rsidRPr="00E74452">
        <w:rPr>
          <w:color w:val="5F5F5F" w:themeColor="text1" w:themeShade="BF"/>
          <w:sz w:val="24"/>
          <w:szCs w:val="24"/>
        </w:rPr>
        <w:t xml:space="preserve"> Understanding of the strategic, operational and regulatory pressures affecting large social care, charitable or not-for-profit organisations, including the need to balance quality, safety, compliance, sustainability and person-centred outcomes.</w:t>
      </w:r>
    </w:p>
    <w:p w:rsidRPr="00E74452" w:rsidR="00E74452" w:rsidP="00E74452" w:rsidRDefault="00E74452" w14:paraId="63127A53" w14:textId="77777777">
      <w:pPr>
        <w:pStyle w:val="li1"/>
        <w:spacing w:before="0" w:beforeAutospacing="0" w:after="0" w:afterAutospacing="0"/>
        <w:ind w:left="142" w:right="261"/>
        <w:jc w:val="both"/>
        <w:rPr>
          <w:color w:val="5F5F5F" w:themeColor="text1" w:themeShade="BF"/>
          <w:sz w:val="24"/>
          <w:szCs w:val="24"/>
        </w:rPr>
      </w:pPr>
    </w:p>
    <w:p w:rsidRPr="00623CFC" w:rsidR="00081892" w:rsidP="00944E53" w:rsidRDefault="00413196" w14:paraId="5B3BEB30" w14:textId="0483064A">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Pr="00623CFC" w:rsidR="00081892">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Pr="00623CFC" w:rsidR="00081892">
        <w:rPr>
          <w:rFonts w:cstheme="minorBidi"/>
          <w:b/>
          <w:bCs/>
          <w:color w:val="7F7F7F" w:themeColor="text1"/>
          <w:sz w:val="32"/>
          <w:szCs w:val="32"/>
          <w:lang w:eastAsia="en-GB"/>
        </w:rPr>
        <w:t xml:space="preserve"> and </w:t>
      </w:r>
      <w:r w:rsidRPr="00623CFC" w:rsidR="00111CE0">
        <w:rPr>
          <w:rFonts w:cstheme="minorBidi"/>
          <w:b/>
          <w:bCs/>
          <w:color w:val="7F7F7F" w:themeColor="text1"/>
          <w:sz w:val="32"/>
          <w:szCs w:val="32"/>
          <w:lang w:eastAsia="en-GB"/>
        </w:rPr>
        <w:t>A</w:t>
      </w:r>
      <w:r w:rsidRPr="00623CFC" w:rsidR="00081892">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Pr="00716BF0" w:rsidR="0038408C">
        <w:rPr>
          <w:rFonts w:cstheme="minorBidi"/>
          <w:b/>
          <w:bCs/>
          <w:color w:val="ED6898" w:themeColor="accent1"/>
          <w:sz w:val="24"/>
          <w:lang w:eastAsia="en-GB"/>
        </w:rPr>
        <w:t>(e essential; d desirable)</w:t>
      </w:r>
    </w:p>
    <w:p w:rsidRPr="00F46F8A" w:rsidR="00206014" w:rsidP="00F46F8A" w:rsidRDefault="00206014" w14:paraId="3F2CA7F2" w14:textId="77777777">
      <w:pPr>
        <w:pStyle w:val="li1"/>
        <w:numPr>
          <w:ilvl w:val="0"/>
          <w:numId w:val="10"/>
        </w:numPr>
        <w:spacing w:before="0" w:beforeAutospacing="0"/>
        <w:ind w:left="426" w:hanging="284"/>
        <w:jc w:val="both"/>
        <w:rPr>
          <w:rFonts w:cstheme="minorBidi"/>
          <w:color w:val="5F5F5F"/>
          <w:kern w:val="2"/>
          <w:sz w:val="28"/>
          <w:szCs w:val="28"/>
          <w14:ligatures w14:val="standardContextual"/>
        </w:rPr>
      </w:pPr>
      <w:r w:rsidRPr="00F46F8A">
        <w:rPr>
          <w:rFonts w:cstheme="minorBidi"/>
          <w:b/>
          <w:bCs/>
          <w:color w:val="5F5F5F"/>
          <w:sz w:val="24"/>
          <w:szCs w:val="24"/>
        </w:rPr>
        <w:t>Strategic Systems Thinking:</w:t>
      </w:r>
      <w:r w:rsidRPr="00F46F8A">
        <w:rPr>
          <w:rFonts w:cstheme="minorBidi"/>
          <w:color w:val="5F5F5F"/>
          <w:sz w:val="24"/>
          <w:szCs w:val="24"/>
        </w:rPr>
        <w:t xml:space="preserve"> Able to see how governance, risk, quality, safety and operational performance connect across a complex organisation and translate this into coherent assurance priorities.</w:t>
      </w:r>
    </w:p>
    <w:p w:rsidRPr="00F46F8A" w:rsidR="00206014" w:rsidP="00F46F8A" w:rsidRDefault="00206014" w14:paraId="2F33BC51"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Analytical Judgement:</w:t>
      </w:r>
      <w:r w:rsidRPr="00F46F8A">
        <w:rPr>
          <w:rFonts w:cstheme="minorBidi"/>
          <w:color w:val="5F5F5F"/>
          <w:sz w:val="24"/>
          <w:szCs w:val="24"/>
        </w:rPr>
        <w:t xml:space="preserve"> Able to interpret complex, incomplete or competing information, identify significance and provide balanced conclusions that support proportionate senior decision making.</w:t>
      </w:r>
    </w:p>
    <w:p w:rsidRPr="00F46F8A" w:rsidR="00206014" w:rsidP="00F46F8A" w:rsidRDefault="00206014" w14:paraId="6ECC3B40"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Constructive Challenge:</w:t>
      </w:r>
      <w:r w:rsidRPr="00F46F8A">
        <w:rPr>
          <w:rFonts w:cstheme="minorBidi"/>
          <w:color w:val="5F5F5F"/>
          <w:sz w:val="24"/>
          <w:szCs w:val="24"/>
        </w:rPr>
        <w:t xml:space="preserve"> Able to question assumptions, test evidence and challenge senior stakeholders with confidence, diplomacy and professional credibility.</w:t>
      </w:r>
    </w:p>
    <w:p w:rsidRPr="00F46F8A" w:rsidR="00206014" w:rsidP="00F46F8A" w:rsidRDefault="00206014" w14:paraId="2C09FF8F"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Executive Communication:</w:t>
      </w:r>
      <w:r w:rsidRPr="00F46F8A">
        <w:rPr>
          <w:rFonts w:cstheme="minorBidi"/>
          <w:color w:val="5F5F5F"/>
          <w:sz w:val="24"/>
          <w:szCs w:val="24"/>
        </w:rPr>
        <w:t xml:space="preserve"> Able to present complex assurance messages clearly, succinctly and persuasively for Board, Committee and Executive audiences.</w:t>
      </w:r>
    </w:p>
    <w:p w:rsidRPr="00F46F8A" w:rsidR="00206014" w:rsidP="00F46F8A" w:rsidRDefault="00206014" w14:paraId="169DEDCA"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Evidence-Based Decision Making:</w:t>
      </w:r>
      <w:r w:rsidRPr="00F46F8A">
        <w:rPr>
          <w:rFonts w:cstheme="minorBidi"/>
          <w:color w:val="5F5F5F"/>
          <w:sz w:val="24"/>
          <w:szCs w:val="24"/>
        </w:rPr>
        <w:t xml:space="preserve"> Able to distinguish opinion from evidence, assess the strength of assurance and make sound recommendations grounded in reliable information.</w:t>
      </w:r>
    </w:p>
    <w:p w:rsidRPr="00F46F8A" w:rsidR="00206014" w:rsidP="6F98542A" w:rsidRDefault="00206014" w14:paraId="6453F62B" w14:textId="3D006642">
      <w:pPr>
        <w:pStyle w:val="li1"/>
        <w:numPr>
          <w:ilvl w:val="0"/>
          <w:numId w:val="10"/>
        </w:numPr>
        <w:spacing w:before="0" w:beforeAutospacing="off"/>
        <w:ind w:left="426" w:hanging="284"/>
        <w:jc w:val="both"/>
        <w:rPr>
          <w:rFonts w:cs="Arial" w:cstheme="minorBidi"/>
          <w:color w:val="5F5F5F"/>
          <w:sz w:val="24"/>
          <w:szCs w:val="24"/>
        </w:rPr>
      </w:pPr>
      <w:r w:rsidRPr="6F98542A" w:rsidR="00206014">
        <w:rPr>
          <w:rFonts w:cs="Arial" w:cstheme="minorBidi"/>
          <w:b w:val="1"/>
          <w:bCs w:val="1"/>
          <w:color w:val="5F5F5F" w:themeColor="text1" w:themeTint="FF" w:themeShade="BF"/>
          <w:sz w:val="24"/>
          <w:szCs w:val="24"/>
        </w:rPr>
        <w:t>Influencing Without Direct Control:</w:t>
      </w:r>
      <w:r w:rsidRPr="6F98542A" w:rsidR="00206014">
        <w:rPr>
          <w:rFonts w:cs="Arial" w:cstheme="minorBidi"/>
          <w:color w:val="5F5F5F" w:themeColor="text1" w:themeTint="FF" w:themeShade="BF"/>
          <w:sz w:val="24"/>
          <w:szCs w:val="24"/>
        </w:rPr>
        <w:t xml:space="preserve"> Able to secure commitment, action and accountability from senior leaders and specialist functions while </w:t>
      </w:r>
      <w:r w:rsidRPr="6F98542A" w:rsidR="00206014">
        <w:rPr>
          <w:rFonts w:cs="Arial" w:cstheme="minorBidi"/>
          <w:color w:val="5F5F5F" w:themeColor="text1" w:themeTint="FF" w:themeShade="BF"/>
          <w:sz w:val="24"/>
          <w:szCs w:val="24"/>
        </w:rPr>
        <w:t>maintaining</w:t>
      </w:r>
      <w:r w:rsidRPr="6F98542A" w:rsidR="00206014">
        <w:rPr>
          <w:rFonts w:cs="Arial" w:cstheme="minorBidi"/>
          <w:color w:val="5F5F5F" w:themeColor="text1" w:themeTint="FF" w:themeShade="BF"/>
          <w:sz w:val="24"/>
          <w:szCs w:val="24"/>
        </w:rPr>
        <w:t xml:space="preserve"> a</w:t>
      </w:r>
      <w:r w:rsidRPr="6F98542A" w:rsidR="135DF379">
        <w:rPr>
          <w:rFonts w:cs="Arial" w:cstheme="minorBidi"/>
          <w:color w:val="5F5F5F" w:themeColor="text1" w:themeTint="FF" w:themeShade="BF"/>
          <w:sz w:val="24"/>
          <w:szCs w:val="24"/>
        </w:rPr>
        <w:t xml:space="preserve"> strong </w:t>
      </w:r>
      <w:r w:rsidRPr="6F98542A" w:rsidR="00206014">
        <w:rPr>
          <w:rFonts w:cs="Arial" w:cstheme="minorBidi"/>
          <w:color w:val="5F5F5F" w:themeColor="text1" w:themeTint="FF" w:themeShade="BF"/>
          <w:sz w:val="24"/>
          <w:szCs w:val="24"/>
        </w:rPr>
        <w:t>assurance position.</w:t>
      </w:r>
    </w:p>
    <w:p w:rsidRPr="00F46F8A" w:rsidR="00206014" w:rsidP="00F46F8A" w:rsidRDefault="00206014" w14:paraId="432867E5"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Prioritisation and Focus:</w:t>
      </w:r>
      <w:r w:rsidRPr="00F46F8A">
        <w:rPr>
          <w:rFonts w:cstheme="minorBidi"/>
          <w:color w:val="5F5F5F"/>
          <w:sz w:val="24"/>
          <w:szCs w:val="24"/>
        </w:rPr>
        <w:t xml:space="preserve"> Able to identify the issues that matter most, balance competing risks and direct attention towards matters with the greatest impact on people, services and organisational resilience.</w:t>
      </w:r>
    </w:p>
    <w:p w:rsidRPr="00F46F8A" w:rsidR="00206014" w:rsidP="00F46F8A" w:rsidRDefault="00206014" w14:paraId="50BD95F5"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Change Leadership:</w:t>
      </w:r>
      <w:r w:rsidRPr="00F46F8A">
        <w:rPr>
          <w:rFonts w:cstheme="minorBidi"/>
          <w:color w:val="5F5F5F"/>
          <w:sz w:val="24"/>
          <w:szCs w:val="24"/>
        </w:rPr>
        <w:t xml:space="preserve"> Able to lead improvement through ambiguity, build confidence in new ways of working and embed consistent practice across diverse teams and functions.</w:t>
      </w:r>
    </w:p>
    <w:p w:rsidRPr="00F46F8A" w:rsidR="00206014" w:rsidP="00F46F8A" w:rsidRDefault="00206014" w14:paraId="41C0AEBC"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Relationship Management:</w:t>
      </w:r>
      <w:r w:rsidRPr="00F46F8A">
        <w:rPr>
          <w:rFonts w:cstheme="minorBidi"/>
          <w:color w:val="5F5F5F"/>
          <w:sz w:val="24"/>
          <w:szCs w:val="24"/>
        </w:rPr>
        <w:t xml:space="preserve"> Able to build trusted, mature and purposeful relationships with internal and external stakeholders while preserving objectivity and appropriate professional boundaries.</w:t>
      </w:r>
    </w:p>
    <w:p w:rsidRPr="00F46F8A" w:rsidR="00206014" w:rsidP="00F46F8A" w:rsidRDefault="00206014" w14:paraId="2BDA296B"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Professional Curiosity:</w:t>
      </w:r>
      <w:r w:rsidRPr="00F46F8A">
        <w:rPr>
          <w:rFonts w:cstheme="minorBidi"/>
          <w:color w:val="5F5F5F"/>
          <w:sz w:val="24"/>
          <w:szCs w:val="24"/>
        </w:rPr>
        <w:t xml:space="preserve"> Able to probe beneath surface-level reporting, ask insightful questions and identify patterns, gaps or emerging concerns that may not yet be visible.</w:t>
      </w:r>
    </w:p>
    <w:p w:rsidRPr="00F46F8A" w:rsidR="00206014" w:rsidP="00F46F8A" w:rsidRDefault="00206014" w14:paraId="4835BDE4" w14:textId="77777777">
      <w:pPr>
        <w:pStyle w:val="li1"/>
        <w:numPr>
          <w:ilvl w:val="0"/>
          <w:numId w:val="10"/>
        </w:numPr>
        <w:spacing w:before="0" w:beforeAutospacing="0"/>
        <w:ind w:left="426" w:hanging="284"/>
        <w:jc w:val="both"/>
        <w:rPr>
          <w:rFonts w:cstheme="minorBidi"/>
          <w:color w:val="5F5F5F"/>
          <w:sz w:val="24"/>
          <w:szCs w:val="24"/>
        </w:rPr>
      </w:pPr>
      <w:r w:rsidRPr="00F46F8A">
        <w:rPr>
          <w:rFonts w:cstheme="minorBidi"/>
          <w:b/>
          <w:bCs/>
          <w:color w:val="5F5F5F"/>
          <w:sz w:val="24"/>
          <w:szCs w:val="24"/>
        </w:rPr>
        <w:t>Decision Quality:</w:t>
      </w:r>
      <w:r w:rsidRPr="00F46F8A">
        <w:rPr>
          <w:rFonts w:cstheme="minorBidi"/>
          <w:color w:val="5F5F5F"/>
          <w:sz w:val="24"/>
          <w:szCs w:val="24"/>
        </w:rPr>
        <w:t xml:space="preserve"> Able to make timely, defensible and proportionate decisions in sensitive or high-risk situations, recognising when to escalate, intervene or seek further assurance.</w:t>
      </w:r>
    </w:p>
    <w:p w:rsidRPr="00F46F8A" w:rsidR="00206014" w:rsidP="6F98542A" w:rsidRDefault="00206014" w14:paraId="0FA8398C" w14:textId="7A675620">
      <w:pPr>
        <w:pStyle w:val="li1"/>
        <w:numPr>
          <w:ilvl w:val="0"/>
          <w:numId w:val="10"/>
        </w:numPr>
        <w:spacing w:before="0" w:beforeAutospacing="off"/>
        <w:ind w:left="426" w:hanging="284"/>
        <w:jc w:val="both"/>
        <w:rPr>
          <w:rFonts w:cs="Arial" w:cstheme="minorBidi"/>
          <w:color w:val="5F5F5F"/>
          <w:sz w:val="24"/>
          <w:szCs w:val="24"/>
        </w:rPr>
      </w:pPr>
      <w:r w:rsidRPr="6F98542A" w:rsidR="00206014">
        <w:rPr>
          <w:rFonts w:cs="Arial" w:cstheme="minorBidi"/>
          <w:b w:val="1"/>
          <w:bCs w:val="1"/>
          <w:color w:val="5F5F5F" w:themeColor="text1" w:themeTint="FF" w:themeShade="BF"/>
          <w:sz w:val="24"/>
          <w:szCs w:val="24"/>
        </w:rPr>
        <w:t>Leadership Through Others:</w:t>
      </w:r>
      <w:r w:rsidRPr="6F98542A" w:rsidR="00206014">
        <w:rPr>
          <w:rFonts w:cs="Arial" w:cstheme="minorBidi"/>
          <w:color w:val="5F5F5F" w:themeColor="text1" w:themeTint="FF" w:themeShade="BF"/>
          <w:sz w:val="24"/>
          <w:szCs w:val="24"/>
        </w:rPr>
        <w:t xml:space="preserve"> Able to set expectations, build capability and create the conditions for specialist teams to exercise sound judgement,</w:t>
      </w:r>
      <w:r w:rsidRPr="6F98542A" w:rsidR="00206014">
        <w:rPr>
          <w:rFonts w:cs="Arial" w:cstheme="minorBidi"/>
          <w:color w:val="5F5F5F" w:themeColor="text1" w:themeTint="FF" w:themeShade="BF"/>
          <w:sz w:val="24"/>
          <w:szCs w:val="24"/>
        </w:rPr>
        <w:t xml:space="preserve"> </w:t>
      </w:r>
      <w:r w:rsidRPr="6F98542A" w:rsidR="00206014">
        <w:rPr>
          <w:rFonts w:cs="Arial" w:cstheme="minorBidi"/>
          <w:color w:val="5F5F5F" w:themeColor="text1" w:themeTint="FF" w:themeShade="BF"/>
          <w:sz w:val="24"/>
          <w:szCs w:val="24"/>
        </w:rPr>
        <w:t>and accountability.</w:t>
      </w:r>
    </w:p>
    <w:p w:rsidR="00434C10" w:rsidP="00944E53" w:rsidRDefault="00434C10" w14:paraId="79832FDD" w14:textId="487CB03A">
      <w:pPr>
        <w:ind w:left="426" w:hanging="284"/>
        <w:jc w:val="both"/>
      </w:pPr>
    </w:p>
    <w:p w:rsidRPr="0038408C" w:rsidR="00130AC1" w:rsidP="00130AC1" w:rsidRDefault="00130AC1" w14:paraId="077AEB46" w14:textId="18EF30B4">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Pr="00716BF0" w:rsidR="0038408C">
        <w:rPr>
          <w:rFonts w:cstheme="minorBidi"/>
          <w:b/>
          <w:bCs/>
          <w:color w:val="ED6898" w:themeColor="accent1"/>
          <w:sz w:val="24"/>
          <w:lang w:eastAsia="en-GB"/>
        </w:rPr>
        <w:t>(e essential; d desirable)</w:t>
      </w:r>
    </w:p>
    <w:p w:rsidRPr="00260FEB" w:rsidR="00260FEB" w:rsidP="00260FEB" w:rsidRDefault="00260FEB" w14:paraId="06857F83" w14:textId="0F7154B9">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Integrity and Independence:</w:t>
      </w:r>
      <w:r w:rsidRPr="00260FEB">
        <w:rPr>
          <w:color w:val="5F5F5F" w:themeColor="text1" w:themeShade="BF"/>
          <w:sz w:val="24"/>
          <w:szCs w:val="24"/>
        </w:rPr>
        <w:t xml:space="preserve"> Demonstrates strong ethical judgement, objectivity and professional courage, maintaining independence while building trusted relationships.</w:t>
      </w:r>
    </w:p>
    <w:p w:rsidRPr="00260FEB" w:rsidR="00260FEB" w:rsidP="00260FEB" w:rsidRDefault="00260FEB" w14:paraId="4A797957"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Calm Authority:</w:t>
      </w:r>
      <w:r w:rsidRPr="00260FEB">
        <w:rPr>
          <w:color w:val="5F5F5F" w:themeColor="text1" w:themeShade="BF"/>
          <w:sz w:val="24"/>
          <w:szCs w:val="24"/>
        </w:rPr>
        <w:t xml:space="preserve"> Provides steady, credible and proportionate leadership in complex, sensitive or high-risk situations.</w:t>
      </w:r>
    </w:p>
    <w:p w:rsidRPr="00260FEB" w:rsidR="00260FEB" w:rsidP="00260FEB" w:rsidRDefault="00260FEB" w14:paraId="3130D3A6"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Professional Courage:</w:t>
      </w:r>
      <w:r w:rsidRPr="00260FEB">
        <w:rPr>
          <w:color w:val="5F5F5F" w:themeColor="text1" w:themeShade="BF"/>
          <w:sz w:val="24"/>
          <w:szCs w:val="24"/>
        </w:rPr>
        <w:t xml:space="preserve"> Is willing to raise difficult issues, challenge constructively and escalate concerns where this is necessary to protect people, services and organisational resilience.</w:t>
      </w:r>
    </w:p>
    <w:p w:rsidRPr="00260FEB" w:rsidR="00260FEB" w:rsidP="00260FEB" w:rsidRDefault="00260FEB" w14:paraId="3934675D"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Curiosity and Insightfulness:</w:t>
      </w:r>
      <w:r w:rsidRPr="00260FEB">
        <w:rPr>
          <w:color w:val="5F5F5F" w:themeColor="text1" w:themeShade="BF"/>
          <w:sz w:val="24"/>
          <w:szCs w:val="24"/>
        </w:rPr>
        <w:t xml:space="preserve"> Looks beneath surface-level information, asks thoughtful questions and seeks to understand root causes, patterns and emerging risks.</w:t>
      </w:r>
    </w:p>
    <w:p w:rsidRPr="00260FEB" w:rsidR="00260FEB" w:rsidP="00260FEB" w:rsidRDefault="00260FEB" w14:paraId="2A6E2F61"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Resilience and Composure:</w:t>
      </w:r>
      <w:r w:rsidRPr="00260FEB">
        <w:rPr>
          <w:color w:val="5F5F5F" w:themeColor="text1" w:themeShade="BF"/>
          <w:sz w:val="24"/>
          <w:szCs w:val="24"/>
        </w:rPr>
        <w:t xml:space="preserve"> Remains focused, balanced and constructive when operating under scrutiny, ambiguity or competing organisational pressures.</w:t>
      </w:r>
    </w:p>
    <w:p w:rsidRPr="00260FEB" w:rsidR="00260FEB" w:rsidP="00260FEB" w:rsidRDefault="00260FEB" w14:paraId="601C78D9"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Collaborative Mindset:</w:t>
      </w:r>
      <w:r w:rsidRPr="00260FEB">
        <w:rPr>
          <w:color w:val="5F5F5F" w:themeColor="text1" w:themeShade="BF"/>
          <w:sz w:val="24"/>
          <w:szCs w:val="24"/>
        </w:rPr>
        <w:t xml:space="preserve"> Works openly and respectfully with senior leaders, specialist teams, operational colleagues, regulators, commissioners and external partners.</w:t>
      </w:r>
    </w:p>
    <w:p w:rsidRPr="00260FEB" w:rsidR="00260FEB" w:rsidP="00260FEB" w:rsidRDefault="00260FEB" w14:paraId="3F550A27"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 xml:space="preserve">Accountability: </w:t>
      </w:r>
      <w:r w:rsidRPr="00260FEB">
        <w:rPr>
          <w:color w:val="5F5F5F" w:themeColor="text1" w:themeShade="BF"/>
          <w:sz w:val="24"/>
          <w:szCs w:val="24"/>
        </w:rPr>
        <w:t>Takes ownership for assurance quality, follow-through and the visibility of significant risks, gaps or unresolved actions.</w:t>
      </w:r>
    </w:p>
    <w:p w:rsidRPr="00260FEB" w:rsidR="00260FEB" w:rsidP="00260FEB" w:rsidRDefault="00260FEB" w14:paraId="3C735488"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Transparency and Openness:</w:t>
      </w:r>
      <w:r w:rsidRPr="00260FEB">
        <w:rPr>
          <w:color w:val="5F5F5F" w:themeColor="text1" w:themeShade="BF"/>
          <w:sz w:val="24"/>
          <w:szCs w:val="24"/>
        </w:rPr>
        <w:t xml:space="preserve"> Promotes honest dialogue, clear reporting and a culture where concerns, learning and improvement can be surfaced safely.</w:t>
      </w:r>
    </w:p>
    <w:p w:rsidRPr="00260FEB" w:rsidR="00260FEB" w:rsidP="00260FEB" w:rsidRDefault="00260FEB" w14:paraId="2F7EC17F"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Learning Orientation:</w:t>
      </w:r>
      <w:r w:rsidRPr="00260FEB">
        <w:rPr>
          <w:color w:val="5F5F5F" w:themeColor="text1" w:themeShade="BF"/>
          <w:sz w:val="24"/>
          <w:szCs w:val="24"/>
        </w:rPr>
        <w:t xml:space="preserve"> Values continuous improvement, organisational learning and reflective practice, translating findings into practical improvements.</w:t>
      </w:r>
    </w:p>
    <w:p w:rsidRPr="00260FEB" w:rsidR="00260FEB" w:rsidP="00260FEB" w:rsidRDefault="00260FEB" w14:paraId="2CD1E1AE"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Person-Centred Purpose:</w:t>
      </w:r>
      <w:r w:rsidRPr="00260FEB">
        <w:rPr>
          <w:color w:val="5F5F5F" w:themeColor="text1" w:themeShade="BF"/>
          <w:sz w:val="24"/>
          <w:szCs w:val="24"/>
        </w:rPr>
        <w:t xml:space="preserve"> Keeps the safety, quality of support and outcomes for people supported at the centre of assurance, risk and governance activity.</w:t>
      </w:r>
    </w:p>
    <w:p w:rsidRPr="00260FEB" w:rsidR="00260FEB" w:rsidP="00260FEB" w:rsidRDefault="00260FEB" w14:paraId="0ACBA110" w14:textId="77777777">
      <w:pPr>
        <w:pStyle w:val="li1"/>
        <w:numPr>
          <w:ilvl w:val="0"/>
          <w:numId w:val="36"/>
        </w:numPr>
        <w:ind w:left="426" w:hanging="284"/>
        <w:jc w:val="both"/>
        <w:rPr>
          <w:color w:val="5F5F5F" w:themeColor="text1" w:themeShade="BF"/>
          <w:sz w:val="24"/>
          <w:szCs w:val="24"/>
        </w:rPr>
      </w:pPr>
      <w:r w:rsidRPr="00260FEB">
        <w:rPr>
          <w:b/>
          <w:bCs/>
          <w:color w:val="5F5F5F" w:themeColor="text1" w:themeShade="BF"/>
          <w:sz w:val="24"/>
          <w:szCs w:val="24"/>
        </w:rPr>
        <w:t>Diplomacy and Tact:</w:t>
      </w:r>
      <w:r w:rsidRPr="00260FEB">
        <w:rPr>
          <w:color w:val="5F5F5F" w:themeColor="text1" w:themeShade="BF"/>
          <w:sz w:val="24"/>
          <w:szCs w:val="24"/>
        </w:rPr>
        <w:t xml:space="preserve"> Handles sensitive information, challenge and stakeholder relationships with discretion, fairness and emotional intelligence.</w:t>
      </w:r>
    </w:p>
    <w:p w:rsidR="00130AC1" w:rsidP="00260FEB" w:rsidRDefault="00260FEB" w14:paraId="11A09767" w14:textId="40EE95EA">
      <w:pPr>
        <w:pStyle w:val="li1"/>
        <w:numPr>
          <w:ilvl w:val="0"/>
          <w:numId w:val="36"/>
        </w:numPr>
        <w:spacing w:before="0" w:beforeAutospacing="0" w:after="0" w:afterAutospacing="0"/>
        <w:ind w:left="426" w:hanging="284"/>
        <w:jc w:val="both"/>
        <w:rPr>
          <w:color w:val="5F5F5F" w:themeColor="text1" w:themeShade="BF"/>
          <w:sz w:val="24"/>
          <w:szCs w:val="24"/>
        </w:rPr>
      </w:pPr>
      <w:r w:rsidRPr="00260FEB">
        <w:rPr>
          <w:b/>
          <w:bCs/>
          <w:color w:val="5F5F5F" w:themeColor="text1" w:themeShade="BF"/>
          <w:sz w:val="24"/>
          <w:szCs w:val="24"/>
        </w:rPr>
        <w:t>Strategic Confidence:</w:t>
      </w:r>
      <w:r w:rsidRPr="00260FEB">
        <w:rPr>
          <w:color w:val="5F5F5F" w:themeColor="text1" w:themeShade="BF"/>
          <w:sz w:val="24"/>
          <w:szCs w:val="24"/>
        </w:rPr>
        <w:t xml:space="preserve"> Operates with confidence at Board and Executive level, bringing clarity, perspective and assurance without becoming drawn into operational ownership.</w:t>
      </w:r>
    </w:p>
    <w:p w:rsidR="00130AC1" w:rsidP="00944E53" w:rsidRDefault="00130AC1" w14:paraId="7B4E5760" w14:textId="77777777">
      <w:pPr>
        <w:ind w:left="426" w:hanging="284"/>
        <w:jc w:val="both"/>
      </w:pPr>
    </w:p>
    <w:p w:rsidR="00FE464F" w:rsidP="00944E53" w:rsidRDefault="000E6E75" w14:paraId="5126C5E7" w14:textId="52954238">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Pr="009541DC" w:rsidR="009541DC">
        <w:rPr>
          <w:color w:val="7F7F7F" w:themeColor="text1"/>
          <w:sz w:val="20"/>
          <w:szCs w:val="22"/>
        </w:rPr>
        <w:t>(</w:t>
      </w:r>
      <w:r w:rsidR="009541DC">
        <w:rPr>
          <w:color w:val="7F7F7F" w:themeColor="text1"/>
          <w:sz w:val="20"/>
          <w:szCs w:val="22"/>
        </w:rPr>
        <w:t xml:space="preserve">representative, </w:t>
      </w:r>
      <w:r w:rsidRPr="009541DC" w:rsidR="009541DC">
        <w:rPr>
          <w:color w:val="7F7F7F" w:themeColor="text1"/>
          <w:sz w:val="20"/>
          <w:szCs w:val="22"/>
        </w:rPr>
        <w:t>not exhaustive)</w:t>
      </w:r>
    </w:p>
    <w:p w:rsidRPr="000545A6" w:rsidR="00DC5D71" w:rsidP="000545A6" w:rsidRDefault="00DC5D71" w14:paraId="32E59C2B" w14:textId="77777777">
      <w:pPr>
        <w:spacing w:before="144" w:beforeLines="60" w:after="144" w:afterLines="60"/>
        <w:ind w:right="565"/>
        <w:contextualSpacing/>
        <w:jc w:val="both"/>
        <w:rPr>
          <w:rFonts w:ascii="Calibri" w:hAnsi="Calibri" w:cs="Calibri"/>
          <w:b/>
          <w:bCs/>
          <w:sz w:val="24"/>
        </w:rPr>
      </w:pPr>
      <w:r w:rsidRPr="000545A6">
        <w:rPr>
          <w:rFonts w:ascii="Calibri" w:hAnsi="Calibri" w:cs="Calibri"/>
          <w:b/>
          <w:bCs/>
          <w:color w:val="ED6898"/>
          <w:sz w:val="24"/>
        </w:rPr>
        <w:t>Board Assurance &amp; Governance</w:t>
      </w:r>
    </w:p>
    <w:p w:rsidRPr="00DC5D71" w:rsidR="00DC5D71" w:rsidP="000545A6" w:rsidRDefault="00DC5D71" w14:paraId="437E837F" w14:textId="35A71582">
      <w:pPr>
        <w:pStyle w:val="ListParagraph"/>
        <w:numPr>
          <w:ilvl w:val="0"/>
          <w:numId w:val="42"/>
        </w:numPr>
        <w:ind w:left="426" w:hanging="284"/>
        <w:jc w:val="both"/>
        <w:rPr>
          <w:color w:val="5F5F5F" w:themeColor="text1" w:themeShade="BF"/>
          <w:sz w:val="24"/>
          <w:szCs w:val="28"/>
        </w:rPr>
      </w:pPr>
      <w:r w:rsidRPr="00DC5D71">
        <w:rPr>
          <w:color w:val="5F5F5F" w:themeColor="text1" w:themeShade="BF"/>
          <w:sz w:val="24"/>
          <w:szCs w:val="28"/>
        </w:rPr>
        <w:t>Lead the development and ongoing maturity of the Board Assurance Framework (BAF) and corporate risk framework.</w:t>
      </w:r>
    </w:p>
    <w:p w:rsidRPr="00DC5D71" w:rsidR="00DC5D71" w:rsidP="000545A6" w:rsidRDefault="00DC5D71" w14:paraId="67876771" w14:textId="26C1B4AC">
      <w:pPr>
        <w:pStyle w:val="ListParagraph"/>
        <w:numPr>
          <w:ilvl w:val="0"/>
          <w:numId w:val="42"/>
        </w:numPr>
        <w:ind w:left="426" w:hanging="284"/>
        <w:jc w:val="both"/>
        <w:rPr>
          <w:color w:val="5F5F5F" w:themeColor="text1" w:themeShade="BF"/>
          <w:sz w:val="24"/>
          <w:szCs w:val="24"/>
        </w:rPr>
      </w:pPr>
      <w:r w:rsidRPr="6F98542A" w:rsidR="00DC5D71">
        <w:rPr>
          <w:color w:val="5F5F5F" w:themeColor="text1" w:themeTint="FF" w:themeShade="BF"/>
          <w:sz w:val="24"/>
          <w:szCs w:val="24"/>
        </w:rPr>
        <w:t xml:space="preserve">Provide </w:t>
      </w:r>
      <w:r w:rsidRPr="6F98542A" w:rsidR="009B5A57">
        <w:rPr>
          <w:color w:val="5F5F5F" w:themeColor="text1" w:themeTint="FF" w:themeShade="BF"/>
          <w:sz w:val="24"/>
          <w:szCs w:val="24"/>
        </w:rPr>
        <w:t xml:space="preserve">auditable </w:t>
      </w:r>
      <w:r w:rsidRPr="6F98542A" w:rsidR="00DC5D71">
        <w:rPr>
          <w:color w:val="5F5F5F" w:themeColor="text1" w:themeTint="FF" w:themeShade="BF"/>
          <w:sz w:val="24"/>
          <w:szCs w:val="24"/>
        </w:rPr>
        <w:t xml:space="preserve">assurance to the Board and Committees on: </w:t>
      </w:r>
    </w:p>
    <w:p w:rsidRPr="00DC5D71" w:rsidR="00DC5D71" w:rsidP="000545A6" w:rsidRDefault="00DC5D71" w14:paraId="50983EC1" w14:textId="77777777">
      <w:pPr>
        <w:pStyle w:val="ListParagraph"/>
        <w:numPr>
          <w:ilvl w:val="2"/>
          <w:numId w:val="24"/>
        </w:numPr>
        <w:jc w:val="both"/>
        <w:rPr>
          <w:color w:val="5F5F5F" w:themeColor="text1" w:themeShade="BF"/>
          <w:sz w:val="24"/>
          <w:szCs w:val="28"/>
        </w:rPr>
      </w:pPr>
      <w:r w:rsidRPr="00DC5D71">
        <w:rPr>
          <w:color w:val="5F5F5F" w:themeColor="text1" w:themeShade="BF"/>
          <w:sz w:val="24"/>
          <w:szCs w:val="28"/>
        </w:rPr>
        <w:t>Delivery of strategic objectives</w:t>
      </w:r>
    </w:p>
    <w:p w:rsidRPr="00DC5D71" w:rsidR="00DC5D71" w:rsidP="000545A6" w:rsidRDefault="00DC5D71" w14:paraId="7BAC50BF" w14:textId="77777777">
      <w:pPr>
        <w:pStyle w:val="ListParagraph"/>
        <w:numPr>
          <w:ilvl w:val="2"/>
          <w:numId w:val="24"/>
        </w:numPr>
        <w:jc w:val="both"/>
        <w:rPr>
          <w:color w:val="5F5F5F" w:themeColor="text1" w:themeShade="BF"/>
          <w:sz w:val="24"/>
          <w:szCs w:val="28"/>
        </w:rPr>
      </w:pPr>
      <w:r w:rsidRPr="00DC5D71">
        <w:rPr>
          <w:color w:val="5F5F5F" w:themeColor="text1" w:themeShade="BF"/>
          <w:sz w:val="24"/>
          <w:szCs w:val="28"/>
        </w:rPr>
        <w:t>Effectiveness of controls and mitigations</w:t>
      </w:r>
    </w:p>
    <w:p w:rsidRPr="00DC5D71" w:rsidR="00DC5D71" w:rsidP="000545A6" w:rsidRDefault="00DC5D71" w14:paraId="1CA2990A" w14:textId="77777777">
      <w:pPr>
        <w:pStyle w:val="ListParagraph"/>
        <w:numPr>
          <w:ilvl w:val="2"/>
          <w:numId w:val="24"/>
        </w:numPr>
        <w:jc w:val="both"/>
        <w:rPr>
          <w:color w:val="5F5F5F" w:themeColor="text1" w:themeShade="BF"/>
          <w:sz w:val="24"/>
          <w:szCs w:val="28"/>
        </w:rPr>
      </w:pPr>
      <w:r w:rsidRPr="00DC5D71">
        <w:rPr>
          <w:color w:val="5F5F5F" w:themeColor="text1" w:themeShade="BF"/>
          <w:sz w:val="24"/>
          <w:szCs w:val="28"/>
        </w:rPr>
        <w:t>Gaps in assurance and areas of unmanaged risk</w:t>
      </w:r>
    </w:p>
    <w:p w:rsidR="009139BE" w:rsidP="000545A6" w:rsidRDefault="00DC5D71" w14:paraId="34410694" w14:textId="24D5CC9B">
      <w:pPr>
        <w:pStyle w:val="ListParagraph"/>
        <w:numPr>
          <w:ilvl w:val="0"/>
          <w:numId w:val="42"/>
        </w:numPr>
        <w:ind w:left="426" w:hanging="284"/>
        <w:jc w:val="both"/>
        <w:rPr>
          <w:color w:val="5F5F5F" w:themeColor="text1" w:themeShade="BF"/>
          <w:sz w:val="24"/>
          <w:szCs w:val="28"/>
        </w:rPr>
      </w:pPr>
      <w:r w:rsidRPr="00DC5D71">
        <w:rPr>
          <w:color w:val="5F5F5F" w:themeColor="text1" w:themeShade="BF"/>
          <w:sz w:val="24"/>
          <w:szCs w:val="28"/>
        </w:rPr>
        <w:t>Ensure clear escalation routes for material risks and control failures.</w:t>
      </w:r>
    </w:p>
    <w:p w:rsidRPr="000545A6" w:rsidR="000545A6" w:rsidP="000545A6" w:rsidRDefault="000545A6" w14:paraId="2DDD842B" w14:textId="77777777">
      <w:pPr>
        <w:jc w:val="both"/>
        <w:rPr>
          <w:color w:val="5F5F5F" w:themeColor="text1" w:themeShade="BF"/>
        </w:rPr>
      </w:pPr>
    </w:p>
    <w:p w:rsidRPr="000545A6" w:rsidR="000545A6" w:rsidP="000545A6" w:rsidRDefault="000545A6" w14:paraId="5B2F5C34" w14:textId="77777777">
      <w:pPr>
        <w:spacing w:before="144" w:beforeLines="60" w:after="144" w:afterLines="60"/>
        <w:ind w:right="565"/>
        <w:contextualSpacing/>
        <w:jc w:val="both"/>
        <w:rPr>
          <w:rFonts w:ascii="Calibri" w:hAnsi="Calibri"/>
          <w:b/>
          <w:bCs/>
          <w:sz w:val="24"/>
          <w:szCs w:val="28"/>
        </w:rPr>
      </w:pPr>
      <w:r w:rsidRPr="000545A6">
        <w:rPr>
          <w:rFonts w:ascii="Calibri" w:hAnsi="Calibri" w:cs="Calibri"/>
          <w:b/>
          <w:bCs/>
          <w:color w:val="ED6898"/>
          <w:sz w:val="24"/>
          <w:szCs w:val="28"/>
        </w:rPr>
        <w:t>Quality Assurance &amp; Regulatory Oversight</w:t>
      </w:r>
    </w:p>
    <w:p w:rsidRPr="000545A6" w:rsidR="000545A6" w:rsidP="000545A6" w:rsidRDefault="000545A6" w14:paraId="7E329920" w14:textId="77777777">
      <w:pPr>
        <w:pStyle w:val="ListParagraph"/>
        <w:numPr>
          <w:ilvl w:val="0"/>
          <w:numId w:val="42"/>
        </w:numPr>
        <w:ind w:left="426" w:hanging="284"/>
        <w:jc w:val="both"/>
        <w:rPr>
          <w:color w:val="5F5F5F" w:themeColor="text1" w:themeShade="BF"/>
          <w:sz w:val="24"/>
          <w:szCs w:val="28"/>
        </w:rPr>
      </w:pPr>
      <w:r w:rsidRPr="000545A6">
        <w:rPr>
          <w:rFonts w:ascii="Calibri" w:hAnsi="Calibri"/>
          <w:color w:val="5F5F5F" w:themeColor="text1" w:themeShade="BF"/>
          <w:sz w:val="24"/>
          <w:szCs w:val="28"/>
        </w:rPr>
        <w:t>Design and lead a risk-based quality assurance regime across services and corporate functions.</w:t>
      </w:r>
    </w:p>
    <w:p w:rsidRPr="000545A6" w:rsidR="000545A6" w:rsidP="000545A6" w:rsidRDefault="000545A6" w14:paraId="642BFA3C" w14:textId="79E9A705">
      <w:pPr>
        <w:pStyle w:val="ListParagraph"/>
        <w:numPr>
          <w:ilvl w:val="0"/>
          <w:numId w:val="42"/>
        </w:numPr>
        <w:ind w:left="426" w:hanging="284"/>
        <w:jc w:val="both"/>
        <w:rPr>
          <w:color w:val="5F5F5F" w:themeColor="text1" w:themeShade="BF"/>
          <w:sz w:val="24"/>
          <w:szCs w:val="24"/>
        </w:rPr>
      </w:pPr>
      <w:r w:rsidRPr="6F98542A" w:rsidR="000545A6">
        <w:rPr>
          <w:rFonts w:ascii="Calibri" w:hAnsi="Calibri"/>
          <w:color w:val="5F5F5F" w:themeColor="text1" w:themeTint="FF" w:themeShade="BF"/>
          <w:sz w:val="24"/>
          <w:szCs w:val="24"/>
        </w:rPr>
        <w:t xml:space="preserve">Provide </w:t>
      </w:r>
      <w:r w:rsidRPr="6F98542A" w:rsidR="25A1D801">
        <w:rPr>
          <w:rFonts w:ascii="Calibri" w:hAnsi="Calibri"/>
          <w:color w:val="5F5F5F" w:themeColor="text1" w:themeTint="FF" w:themeShade="BF"/>
          <w:sz w:val="24"/>
          <w:szCs w:val="24"/>
        </w:rPr>
        <w:t xml:space="preserve">auditable assurance on the </w:t>
      </w:r>
      <w:r w:rsidRPr="6F98542A" w:rsidR="000545A6">
        <w:rPr>
          <w:rFonts w:ascii="Calibri" w:hAnsi="Calibri"/>
          <w:color w:val="5F5F5F" w:themeColor="text1" w:themeTint="FF" w:themeShade="BF"/>
          <w:sz w:val="24"/>
          <w:szCs w:val="24"/>
        </w:rPr>
        <w:t xml:space="preserve">validation of quality, </w:t>
      </w:r>
      <w:r w:rsidRPr="6F98542A" w:rsidR="000545A6">
        <w:rPr>
          <w:rFonts w:ascii="Calibri" w:hAnsi="Calibri"/>
          <w:color w:val="5F5F5F" w:themeColor="text1" w:themeTint="FF" w:themeShade="BF"/>
          <w:sz w:val="24"/>
          <w:szCs w:val="24"/>
        </w:rPr>
        <w:t>safety</w:t>
      </w:r>
      <w:r w:rsidRPr="6F98542A" w:rsidR="000545A6">
        <w:rPr>
          <w:rFonts w:ascii="Calibri" w:hAnsi="Calibri"/>
          <w:color w:val="5F5F5F" w:themeColor="text1" w:themeTint="FF" w:themeShade="BF"/>
          <w:sz w:val="24"/>
          <w:szCs w:val="24"/>
        </w:rPr>
        <w:t xml:space="preserve"> and compliance (including CQC / CI / Ofsted readiness and outcomes)</w:t>
      </w:r>
      <w:r w:rsidRPr="6F98542A" w:rsidR="000545A6">
        <w:rPr>
          <w:rFonts w:ascii="Calibri" w:hAnsi="Calibri"/>
          <w:color w:val="5F5F5F" w:themeColor="text1" w:themeTint="FF" w:themeShade="BF"/>
          <w:sz w:val="24"/>
          <w:szCs w:val="24"/>
        </w:rPr>
        <w:t>.</w:t>
      </w:r>
    </w:p>
    <w:p w:rsidRPr="000545A6" w:rsidR="000545A6" w:rsidP="000545A6" w:rsidRDefault="000545A6" w14:paraId="71E251C0" w14:textId="77777777">
      <w:pPr>
        <w:pStyle w:val="ListParagraph"/>
        <w:numPr>
          <w:ilvl w:val="0"/>
          <w:numId w:val="42"/>
        </w:numPr>
        <w:ind w:left="426" w:hanging="284"/>
        <w:jc w:val="both"/>
        <w:rPr>
          <w:color w:val="5F5F5F" w:themeColor="text1" w:themeShade="BF"/>
          <w:sz w:val="24"/>
          <w:szCs w:val="28"/>
        </w:rPr>
      </w:pPr>
      <w:r w:rsidRPr="000545A6">
        <w:rPr>
          <w:rFonts w:ascii="Calibri" w:hAnsi="Calibri"/>
          <w:color w:val="5F5F5F" w:themeColor="text1" w:themeShade="BF"/>
          <w:sz w:val="24"/>
          <w:szCs w:val="28"/>
        </w:rPr>
        <w:t>Ensure triangulation of intelligence (incidents, complaints, whistleblowing, audits, safeguarding).</w:t>
      </w:r>
    </w:p>
    <w:p w:rsidRPr="000545A6" w:rsidR="000545A6" w:rsidP="000545A6" w:rsidRDefault="000545A6" w14:paraId="4232DB16" w14:textId="64F04DB7">
      <w:pPr>
        <w:pStyle w:val="ListParagraph"/>
        <w:numPr>
          <w:ilvl w:val="0"/>
          <w:numId w:val="42"/>
        </w:numPr>
        <w:ind w:left="426" w:hanging="284"/>
        <w:jc w:val="both"/>
        <w:rPr>
          <w:color w:val="5F5F5F" w:themeColor="text1" w:themeShade="BF"/>
          <w:sz w:val="24"/>
          <w:szCs w:val="28"/>
        </w:rPr>
      </w:pPr>
      <w:r w:rsidRPr="000545A6">
        <w:rPr>
          <w:rFonts w:ascii="Calibri" w:hAnsi="Calibri"/>
          <w:color w:val="5F5F5F" w:themeColor="text1" w:themeShade="BF"/>
          <w:sz w:val="24"/>
          <w:szCs w:val="28"/>
        </w:rPr>
        <w:t>Report systemic themes, risks and improvement priorities to Executive and Board.</w:t>
      </w:r>
    </w:p>
    <w:p w:rsidR="000545A6" w:rsidP="000545A6" w:rsidRDefault="000545A6" w14:paraId="59FBC9F2" w14:textId="77777777">
      <w:pPr>
        <w:jc w:val="both"/>
        <w:rPr>
          <w:color w:val="5F5F5F" w:themeColor="text1" w:themeShade="BF"/>
          <w:sz w:val="24"/>
          <w:szCs w:val="28"/>
        </w:rPr>
      </w:pPr>
    </w:p>
    <w:p w:rsidR="000152F7" w:rsidP="000152F7" w:rsidRDefault="000152F7" w14:paraId="7A92A6CF" w14:textId="77777777">
      <w:pPr>
        <w:spacing w:before="144" w:beforeLines="60" w:after="144" w:afterLines="60"/>
        <w:ind w:right="565"/>
        <w:contextualSpacing/>
        <w:jc w:val="both"/>
        <w:rPr>
          <w:rFonts w:ascii="Calibri" w:hAnsi="Calibri"/>
          <w:b/>
          <w:bCs/>
          <w:color w:val="ED6898"/>
          <w:sz w:val="24"/>
          <w:szCs w:val="28"/>
        </w:rPr>
      </w:pPr>
      <w:r w:rsidRPr="000152F7">
        <w:rPr>
          <w:rFonts w:ascii="Calibri" w:hAnsi="Calibri"/>
          <w:b/>
          <w:bCs/>
          <w:color w:val="ED6898"/>
          <w:sz w:val="24"/>
          <w:szCs w:val="28"/>
        </w:rPr>
        <w:t>Health &amp; Safety</w:t>
      </w:r>
    </w:p>
    <w:p w:rsidRPr="00CC6805" w:rsidR="00CC6805" w:rsidP="00CC6805" w:rsidRDefault="000152F7" w14:paraId="66067D3D" w14:textId="2E54A12F">
      <w:pPr>
        <w:pStyle w:val="ListParagraph"/>
        <w:numPr>
          <w:ilvl w:val="0"/>
          <w:numId w:val="42"/>
        </w:numPr>
        <w:ind w:left="426" w:hanging="284"/>
        <w:jc w:val="both"/>
        <w:rPr>
          <w:color w:val="5F5F5F" w:themeColor="text1" w:themeShade="BF"/>
          <w:sz w:val="24"/>
          <w:szCs w:val="28"/>
        </w:rPr>
      </w:pPr>
      <w:r w:rsidRPr="000152F7">
        <w:rPr>
          <w:rFonts w:ascii="Calibri" w:hAnsi="Calibri"/>
          <w:color w:val="5F5F5F" w:themeColor="text1" w:themeShade="BF"/>
          <w:sz w:val="24"/>
          <w:szCs w:val="28"/>
        </w:rPr>
        <w:t>Provide visible leadership and auditable assurance on Health &amp; Safety across the group, ensuring clear accountability, effective governance, and timely escalation of significant risks, incidents and areas of non-complianc</w:t>
      </w:r>
      <w:r w:rsidR="00CC6805">
        <w:rPr>
          <w:rFonts w:ascii="Calibri" w:hAnsi="Calibri"/>
          <w:color w:val="5F5F5F" w:themeColor="text1" w:themeShade="BF"/>
          <w:sz w:val="24"/>
          <w:szCs w:val="28"/>
        </w:rPr>
        <w:t>e.</w:t>
      </w:r>
    </w:p>
    <w:p w:rsidRPr="00CC6805" w:rsidR="00CC6805" w:rsidP="00CC6805" w:rsidRDefault="00CC6805" w14:paraId="5B35D1DB" w14:textId="77777777">
      <w:pPr>
        <w:jc w:val="both"/>
        <w:rPr>
          <w:color w:val="5F5F5F" w:themeColor="text1" w:themeShade="BF"/>
          <w:sz w:val="24"/>
          <w:szCs w:val="28"/>
        </w:rPr>
      </w:pPr>
    </w:p>
    <w:p w:rsidRPr="00CC6805" w:rsidR="00CC6805" w:rsidP="00CC6805" w:rsidRDefault="00CC6805" w14:paraId="21FED71B" w14:textId="77777777">
      <w:pPr>
        <w:spacing w:before="144" w:beforeLines="60" w:after="144" w:afterLines="60"/>
        <w:ind w:right="565"/>
        <w:contextualSpacing/>
        <w:jc w:val="both"/>
        <w:rPr>
          <w:rFonts w:ascii="Calibri" w:hAnsi="Calibri" w:cs="Calibri"/>
          <w:b/>
          <w:bCs/>
          <w:color w:val="ED6898"/>
          <w:sz w:val="24"/>
          <w:szCs w:val="28"/>
        </w:rPr>
      </w:pPr>
      <w:r w:rsidRPr="00CC6805">
        <w:rPr>
          <w:rFonts w:ascii="Calibri" w:hAnsi="Calibri" w:cs="Calibri"/>
          <w:b/>
          <w:bCs/>
          <w:color w:val="ED6898"/>
          <w:sz w:val="24"/>
          <w:szCs w:val="28"/>
        </w:rPr>
        <w:t>Risk Management</w:t>
      </w:r>
    </w:p>
    <w:p w:rsidRPr="00CC6805" w:rsidR="00CC6805" w:rsidP="00CC6805" w:rsidRDefault="00CC6805" w14:paraId="5D2AEF30" w14:textId="0C179D30">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 xml:space="preserve">Own the </w:t>
      </w:r>
      <w:r w:rsidR="00F46F8A">
        <w:rPr>
          <w:rFonts w:ascii="Calibri" w:hAnsi="Calibri"/>
          <w:color w:val="5F5F5F" w:themeColor="text1" w:themeShade="BF"/>
          <w:sz w:val="24"/>
          <w:szCs w:val="28"/>
        </w:rPr>
        <w:t>group</w:t>
      </w:r>
      <w:r w:rsidRPr="00CC6805">
        <w:rPr>
          <w:rFonts w:ascii="Calibri" w:hAnsi="Calibri"/>
          <w:color w:val="5F5F5F" w:themeColor="text1" w:themeShade="BF"/>
          <w:sz w:val="24"/>
          <w:szCs w:val="28"/>
        </w:rPr>
        <w:t xml:space="preserve">-wide risk management framework, ensuring: </w:t>
      </w:r>
    </w:p>
    <w:p w:rsidRPr="00CC6805" w:rsidR="00CC6805" w:rsidP="00CC6805" w:rsidRDefault="00CC6805" w14:paraId="460AF32A" w14:textId="77777777">
      <w:pPr>
        <w:pStyle w:val="ListParagraph"/>
        <w:numPr>
          <w:ilvl w:val="2"/>
          <w:numId w:val="40"/>
        </w:numPr>
        <w:jc w:val="both"/>
        <w:rPr>
          <w:color w:val="5F5F5F" w:themeColor="text1" w:themeShade="BF"/>
          <w:sz w:val="24"/>
          <w:szCs w:val="28"/>
        </w:rPr>
      </w:pPr>
      <w:r w:rsidRPr="00CC6805">
        <w:rPr>
          <w:rFonts w:ascii="Calibri" w:hAnsi="Calibri"/>
          <w:color w:val="5F5F5F" w:themeColor="text1" w:themeShade="BF"/>
          <w:sz w:val="24"/>
          <w:szCs w:val="28"/>
        </w:rPr>
        <w:t>Consistent identification, articulation and scoring of risks</w:t>
      </w:r>
    </w:p>
    <w:p w:rsidRPr="00CC6805" w:rsidR="00CC6805" w:rsidP="00CC6805" w:rsidRDefault="00CC6805" w14:paraId="64DA4FE1" w14:textId="583EF1DB">
      <w:pPr>
        <w:pStyle w:val="ListParagraph"/>
        <w:numPr>
          <w:ilvl w:val="2"/>
          <w:numId w:val="40"/>
        </w:numPr>
        <w:jc w:val="both"/>
        <w:rPr>
          <w:color w:val="5F5F5F" w:themeColor="text1" w:themeShade="BF"/>
          <w:sz w:val="24"/>
          <w:szCs w:val="28"/>
        </w:rPr>
      </w:pPr>
      <w:r w:rsidRPr="00CC6805">
        <w:rPr>
          <w:rFonts w:ascii="Calibri" w:hAnsi="Calibri"/>
          <w:color w:val="5F5F5F" w:themeColor="text1" w:themeShade="BF"/>
          <w:sz w:val="24"/>
          <w:szCs w:val="28"/>
        </w:rPr>
        <w:t xml:space="preserve">Clear ownership and accountability for risks across the </w:t>
      </w:r>
      <w:r w:rsidR="00F46F8A">
        <w:rPr>
          <w:rFonts w:ascii="Calibri" w:hAnsi="Calibri"/>
          <w:color w:val="5F5F5F" w:themeColor="text1" w:themeShade="BF"/>
          <w:sz w:val="24"/>
          <w:szCs w:val="28"/>
        </w:rPr>
        <w:t>group</w:t>
      </w:r>
    </w:p>
    <w:p w:rsidRPr="00CC6805" w:rsidR="00CC6805" w:rsidP="00CC6805" w:rsidRDefault="00CC6805" w14:paraId="0566CCAA" w14:textId="77777777">
      <w:pPr>
        <w:pStyle w:val="ListParagraph"/>
        <w:numPr>
          <w:ilvl w:val="2"/>
          <w:numId w:val="40"/>
        </w:numPr>
        <w:jc w:val="both"/>
        <w:rPr>
          <w:color w:val="5F5F5F" w:themeColor="text1" w:themeShade="BF"/>
          <w:sz w:val="24"/>
          <w:szCs w:val="28"/>
        </w:rPr>
      </w:pPr>
      <w:r w:rsidRPr="00CC6805">
        <w:rPr>
          <w:rFonts w:ascii="Calibri" w:hAnsi="Calibri"/>
          <w:color w:val="5F5F5F" w:themeColor="text1" w:themeShade="BF"/>
          <w:sz w:val="24"/>
          <w:szCs w:val="28"/>
        </w:rPr>
        <w:t>Alignment between operational, corporate and strategic risks</w:t>
      </w:r>
    </w:p>
    <w:p w:rsidRPr="00CC6805" w:rsidR="00CC6805" w:rsidP="00CC6805" w:rsidRDefault="00CC6805" w14:paraId="4F5FC0BC"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 xml:space="preserve">Drive improvement in risk maturity (culture, training, use of data), reflecting known challenges in embedding RMF/BAF approaches.  </w:t>
      </w:r>
    </w:p>
    <w:p w:rsidRPr="00CC6805" w:rsidR="00CC6805" w:rsidP="00CC6805" w:rsidRDefault="00CC6805" w14:paraId="02B414E1" w14:textId="5DC7A708">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Hold overall accountability for the business continuity framework, ensuring effective coordination of business continuity planning, testing and response activity across the group.</w:t>
      </w:r>
    </w:p>
    <w:p w:rsidRPr="00CC6805" w:rsidR="00CC6805" w:rsidP="00CC6805" w:rsidRDefault="00CC6805" w14:paraId="091CF1AF" w14:textId="77777777">
      <w:pPr>
        <w:contextualSpacing/>
        <w:rPr>
          <w:rFonts w:ascii="Calibri" w:hAnsi="Calibri"/>
          <w:color w:val="5F5F5F" w:themeColor="text1" w:themeShade="BF"/>
          <w:sz w:val="24"/>
          <w:szCs w:val="28"/>
        </w:rPr>
      </w:pPr>
    </w:p>
    <w:p w:rsidRPr="00CC6805" w:rsidR="00CC6805" w:rsidP="00CC6805" w:rsidRDefault="00CC6805" w14:paraId="51A9BEDD" w14:textId="77777777">
      <w:pPr>
        <w:spacing w:before="144" w:beforeLines="60" w:after="144" w:afterLines="60"/>
        <w:ind w:right="565"/>
        <w:contextualSpacing/>
        <w:jc w:val="both"/>
        <w:rPr>
          <w:rFonts w:ascii="Calibri" w:hAnsi="Calibri" w:cs="Calibri"/>
          <w:b/>
          <w:bCs/>
          <w:color w:val="ED6898"/>
          <w:sz w:val="24"/>
          <w:szCs w:val="28"/>
        </w:rPr>
      </w:pPr>
      <w:r w:rsidRPr="00CC6805">
        <w:rPr>
          <w:rFonts w:ascii="Calibri" w:hAnsi="Calibri" w:cs="Calibri"/>
          <w:b/>
          <w:bCs/>
          <w:color w:val="ED6898"/>
          <w:sz w:val="24"/>
          <w:szCs w:val="28"/>
        </w:rPr>
        <w:t>Internal Audit</w:t>
      </w:r>
    </w:p>
    <w:p w:rsidRPr="00CC6805" w:rsidR="00CC6805" w:rsidP="00CC6805" w:rsidRDefault="00CC6805" w14:paraId="1B170321" w14:textId="441D364C">
      <w:pPr>
        <w:pStyle w:val="ListParagraph"/>
        <w:numPr>
          <w:ilvl w:val="0"/>
          <w:numId w:val="42"/>
        </w:numPr>
        <w:ind w:left="426" w:hanging="284"/>
        <w:jc w:val="both"/>
        <w:rPr>
          <w:color w:val="5F5F5F" w:themeColor="text1" w:themeShade="BF"/>
          <w:sz w:val="24"/>
          <w:szCs w:val="24"/>
        </w:rPr>
      </w:pPr>
      <w:r w:rsidRPr="6F98542A" w:rsidR="00CC6805">
        <w:rPr>
          <w:rFonts w:ascii="Calibri" w:hAnsi="Calibri"/>
          <w:color w:val="5F5F5F" w:themeColor="text1" w:themeTint="FF" w:themeShade="BF"/>
          <w:sz w:val="24"/>
          <w:szCs w:val="24"/>
        </w:rPr>
        <w:t xml:space="preserve">Commission and oversee the internal audit function, ensuring </w:t>
      </w:r>
      <w:r w:rsidRPr="6F98542A" w:rsidR="430E9772">
        <w:rPr>
          <w:rFonts w:ascii="Calibri" w:hAnsi="Calibri"/>
          <w:color w:val="5F5F5F" w:themeColor="text1" w:themeTint="FF" w:themeShade="BF"/>
          <w:sz w:val="24"/>
          <w:szCs w:val="24"/>
        </w:rPr>
        <w:t>assurance</w:t>
      </w:r>
      <w:r w:rsidRPr="6F98542A" w:rsidR="00CC6805">
        <w:rPr>
          <w:rFonts w:ascii="Calibri" w:hAnsi="Calibri"/>
          <w:color w:val="5F5F5F" w:themeColor="text1" w:themeTint="FF" w:themeShade="BF"/>
          <w:sz w:val="24"/>
          <w:szCs w:val="24"/>
        </w:rPr>
        <w:t xml:space="preserve"> and effectiveness</w:t>
      </w:r>
      <w:r w:rsidRPr="6F98542A" w:rsidR="00CC6805">
        <w:rPr>
          <w:rFonts w:ascii="Calibri" w:hAnsi="Calibri"/>
          <w:color w:val="5F5F5F" w:themeColor="text1" w:themeTint="FF" w:themeShade="BF"/>
          <w:sz w:val="24"/>
          <w:szCs w:val="24"/>
        </w:rPr>
        <w:t>.</w:t>
      </w:r>
    </w:p>
    <w:p w:rsidRPr="00CC6805" w:rsidR="00CC6805" w:rsidP="00CC6805" w:rsidRDefault="00CC6805" w14:paraId="46FF0EFA"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Agree annual and multi-year internal audit plans aligned to strategic risks.</w:t>
      </w:r>
    </w:p>
    <w:p w:rsidRPr="00CC6805" w:rsidR="00CC6805" w:rsidP="00CC6805" w:rsidRDefault="00CC6805" w14:paraId="5A550901"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 xml:space="preserve">Ensure delivery of a quality assurance and improvement programme for internal audit. </w:t>
      </w:r>
    </w:p>
    <w:p w:rsidRPr="00CC6805" w:rsidR="00CC6805" w:rsidP="00CC6805" w:rsidRDefault="00CC6805" w14:paraId="51D26EAB" w14:textId="50D018D2">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Track audit recommendations and ensure timely management action.</w:t>
      </w:r>
    </w:p>
    <w:p w:rsidRPr="00E44761" w:rsidR="00CC6805" w:rsidP="00CC6805" w:rsidRDefault="00CC6805" w14:paraId="10EC65EC" w14:textId="77777777">
      <w:pPr>
        <w:spacing w:before="144" w:beforeLines="60" w:after="144" w:afterLines="60"/>
        <w:ind w:left="786" w:right="565"/>
        <w:contextualSpacing/>
        <w:jc w:val="both"/>
        <w:rPr>
          <w:rFonts w:ascii="Calibri" w:hAnsi="Calibri" w:cs="Calibri"/>
          <w:szCs w:val="22"/>
        </w:rPr>
      </w:pPr>
    </w:p>
    <w:p w:rsidRPr="00CC6805" w:rsidR="00CC6805" w:rsidP="00CC6805" w:rsidRDefault="00CC6805" w14:paraId="580ED35E" w14:textId="77777777">
      <w:pPr>
        <w:spacing w:before="144" w:beforeLines="60" w:after="144" w:afterLines="60"/>
        <w:ind w:right="565"/>
        <w:contextualSpacing/>
        <w:jc w:val="both"/>
        <w:rPr>
          <w:rFonts w:ascii="Calibri" w:hAnsi="Calibri" w:cs="Calibri"/>
          <w:b/>
          <w:bCs/>
          <w:color w:val="ED6898"/>
          <w:sz w:val="24"/>
          <w:szCs w:val="28"/>
        </w:rPr>
      </w:pPr>
      <w:r w:rsidRPr="00CC6805">
        <w:rPr>
          <w:rFonts w:ascii="Calibri" w:hAnsi="Calibri" w:cs="Calibri"/>
          <w:b/>
          <w:bCs/>
          <w:color w:val="ED6898"/>
          <w:sz w:val="24"/>
          <w:szCs w:val="28"/>
        </w:rPr>
        <w:t>Complaints &amp; Whistleblowing (Speak Out)</w:t>
      </w:r>
    </w:p>
    <w:p w:rsidRPr="0015078A" w:rsidR="0015078A" w:rsidP="00CC6805" w:rsidRDefault="0015078A" w14:paraId="67F5681C" w14:textId="3A14A1EA">
      <w:pPr>
        <w:pStyle w:val="ListParagraph"/>
        <w:numPr>
          <w:ilvl w:val="0"/>
          <w:numId w:val="42"/>
        </w:numPr>
        <w:ind w:left="426" w:hanging="284"/>
        <w:jc w:val="both"/>
        <w:rPr>
          <w:color w:val="5F5F5F" w:themeColor="text1" w:themeShade="BF"/>
          <w:sz w:val="24"/>
          <w:szCs w:val="28"/>
        </w:rPr>
      </w:pPr>
      <w:r w:rsidRPr="0015078A">
        <w:rPr>
          <w:color w:val="5F5F5F" w:themeColor="text1" w:themeShade="BF"/>
          <w:sz w:val="24"/>
          <w:szCs w:val="28"/>
        </w:rPr>
        <w:t>Lead the team responsible for logging, processing and coordinating complaints and whistle blowing. Provide assurance they are dealt with appropriately, consistently and in line with organisational expectations.</w:t>
      </w:r>
    </w:p>
    <w:p w:rsidRPr="00CC6805" w:rsidR="00CC6805" w:rsidP="00CC6805" w:rsidRDefault="00CC6805" w14:paraId="2B87D231" w14:textId="5494B520">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Ensure learning from serious incidents and complaints are captured and actioned, themes and trends are collated and analysed, and significant issues are escalated appropriately to Executive and Board level.</w:t>
      </w:r>
    </w:p>
    <w:p w:rsidRPr="00CC6805" w:rsidR="00CC6805" w:rsidP="00CC6805" w:rsidRDefault="00CC6805" w14:paraId="016CAC2E" w14:textId="65D7C4DF">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Provide assurance to Board on any risk exposure and mitigation.</w:t>
      </w:r>
    </w:p>
    <w:p w:rsidRPr="00CC6805" w:rsidR="00CC6805" w:rsidP="00CC6805" w:rsidRDefault="00CC6805" w14:paraId="5C38DAEE" w14:textId="77777777">
      <w:pPr>
        <w:jc w:val="both"/>
        <w:rPr>
          <w:color w:val="5F5F5F" w:themeColor="text1" w:themeShade="BF"/>
          <w:sz w:val="24"/>
          <w:szCs w:val="28"/>
        </w:rPr>
      </w:pPr>
    </w:p>
    <w:p w:rsidRPr="00CC6805" w:rsidR="00CC6805" w:rsidP="00CC6805" w:rsidRDefault="00CC6805" w14:paraId="38F42CC8" w14:textId="77777777">
      <w:pPr>
        <w:spacing w:before="144" w:beforeLines="60" w:after="144" w:afterLines="60"/>
        <w:ind w:right="565"/>
        <w:contextualSpacing/>
        <w:jc w:val="both"/>
        <w:rPr>
          <w:rFonts w:ascii="Calibri" w:hAnsi="Calibri" w:cs="Calibri"/>
          <w:b/>
          <w:bCs/>
          <w:color w:val="ED6898"/>
          <w:sz w:val="24"/>
          <w:szCs w:val="28"/>
        </w:rPr>
      </w:pPr>
      <w:r w:rsidRPr="00CC6805">
        <w:rPr>
          <w:rFonts w:ascii="Calibri" w:hAnsi="Calibri" w:cs="Calibri"/>
          <w:b/>
          <w:bCs/>
          <w:color w:val="ED6898"/>
          <w:sz w:val="24"/>
          <w:szCs w:val="28"/>
        </w:rPr>
        <w:t>Insight, Intelligence &amp; Continuous Assurance</w:t>
      </w:r>
    </w:p>
    <w:p w:rsidRPr="00CC6805" w:rsidR="00CC6805" w:rsidP="00CC6805" w:rsidRDefault="00CC6805" w14:paraId="67864652" w14:textId="6AC8E6BC">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Provide assurance to Board on any risk exposure and mitigation.</w:t>
      </w:r>
    </w:p>
    <w:p w:rsidRPr="00CC6805" w:rsidR="00CC6805" w:rsidP="00CC6805" w:rsidRDefault="00CC6805" w14:paraId="14563C46"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 xml:space="preserve">Develop integrated assurance reporting, bringing together: </w:t>
      </w:r>
    </w:p>
    <w:p w:rsidRPr="00CC6805" w:rsidR="00CC6805" w:rsidP="00CC6805" w:rsidRDefault="00CC6805" w14:paraId="54F67479" w14:textId="77777777">
      <w:pPr>
        <w:pStyle w:val="ListParagraph"/>
        <w:numPr>
          <w:ilvl w:val="2"/>
          <w:numId w:val="15"/>
        </w:numPr>
        <w:jc w:val="both"/>
        <w:rPr>
          <w:color w:val="5F5F5F" w:themeColor="text1" w:themeShade="BF"/>
          <w:sz w:val="24"/>
          <w:szCs w:val="28"/>
        </w:rPr>
      </w:pPr>
      <w:r w:rsidRPr="00CC6805">
        <w:rPr>
          <w:rFonts w:ascii="Calibri" w:hAnsi="Calibri"/>
          <w:color w:val="5F5F5F" w:themeColor="text1" w:themeShade="BF"/>
          <w:sz w:val="24"/>
          <w:szCs w:val="28"/>
        </w:rPr>
        <w:t>Quality metrics</w:t>
      </w:r>
    </w:p>
    <w:p w:rsidRPr="00CC6805" w:rsidR="00CC6805" w:rsidP="00CC6805" w:rsidRDefault="00CC6805" w14:paraId="4B0A4360" w14:textId="77777777">
      <w:pPr>
        <w:pStyle w:val="ListParagraph"/>
        <w:numPr>
          <w:ilvl w:val="2"/>
          <w:numId w:val="15"/>
        </w:numPr>
        <w:jc w:val="both"/>
        <w:rPr>
          <w:color w:val="5F5F5F" w:themeColor="text1" w:themeShade="BF"/>
          <w:sz w:val="24"/>
          <w:szCs w:val="28"/>
        </w:rPr>
      </w:pPr>
      <w:r w:rsidRPr="00CC6805">
        <w:rPr>
          <w:rFonts w:ascii="Calibri" w:hAnsi="Calibri"/>
          <w:color w:val="5F5F5F" w:themeColor="text1" w:themeShade="BF"/>
          <w:sz w:val="24"/>
          <w:szCs w:val="28"/>
        </w:rPr>
        <w:t>Risk data</w:t>
      </w:r>
    </w:p>
    <w:p w:rsidRPr="00CC6805" w:rsidR="00CC6805" w:rsidP="00CC6805" w:rsidRDefault="00CC6805" w14:paraId="3E8B9005" w14:textId="77777777">
      <w:pPr>
        <w:pStyle w:val="ListParagraph"/>
        <w:numPr>
          <w:ilvl w:val="2"/>
          <w:numId w:val="15"/>
        </w:numPr>
        <w:jc w:val="both"/>
        <w:rPr>
          <w:color w:val="5F5F5F" w:themeColor="text1" w:themeShade="BF"/>
          <w:sz w:val="24"/>
          <w:szCs w:val="28"/>
        </w:rPr>
      </w:pPr>
      <w:r w:rsidRPr="00CC6805">
        <w:rPr>
          <w:rFonts w:ascii="Calibri" w:hAnsi="Calibri"/>
          <w:color w:val="5F5F5F" w:themeColor="text1" w:themeShade="BF"/>
          <w:sz w:val="24"/>
          <w:szCs w:val="28"/>
        </w:rPr>
        <w:t>Audit findings</w:t>
      </w:r>
    </w:p>
    <w:p w:rsidRPr="00CC6805" w:rsidR="00CC6805" w:rsidP="00CC6805" w:rsidRDefault="00CC6805" w14:paraId="2059E492" w14:textId="77777777">
      <w:pPr>
        <w:pStyle w:val="ListParagraph"/>
        <w:numPr>
          <w:ilvl w:val="2"/>
          <w:numId w:val="15"/>
        </w:numPr>
        <w:jc w:val="both"/>
        <w:rPr>
          <w:color w:val="5F5F5F" w:themeColor="text1" w:themeShade="BF"/>
          <w:sz w:val="24"/>
          <w:szCs w:val="28"/>
        </w:rPr>
      </w:pPr>
      <w:r w:rsidRPr="00CC6805">
        <w:rPr>
          <w:rFonts w:ascii="Calibri" w:hAnsi="Calibri"/>
          <w:color w:val="5F5F5F" w:themeColor="text1" w:themeShade="BF"/>
          <w:sz w:val="24"/>
          <w:szCs w:val="28"/>
        </w:rPr>
        <w:t>Workforce and safety indicators</w:t>
      </w:r>
    </w:p>
    <w:p w:rsidRPr="00CC6805" w:rsidR="00CC6805" w:rsidP="00CC6805" w:rsidRDefault="00CC6805" w14:paraId="26277AFB"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Provide forward-looking insight, avoiding retrospective assurance (early warning signals to CEO/Board).</w:t>
      </w:r>
    </w:p>
    <w:p w:rsidRPr="00CC6805" w:rsidR="00CC6805" w:rsidP="00CC6805" w:rsidRDefault="00CC6805" w14:paraId="66BC66E8" w14:textId="710C746B">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Co-own key organisational data sets, ensuring clear accountability for data quality, accuracy and consistency, and providing assurance that data used for reporting, insight and decision-making is robust and reliable.</w:t>
      </w:r>
    </w:p>
    <w:p w:rsidRPr="00CC6805" w:rsidR="00CC6805" w:rsidP="00CC6805" w:rsidRDefault="00CC6805" w14:paraId="6EE950DC" w14:textId="77777777">
      <w:pPr>
        <w:ind w:left="142"/>
        <w:jc w:val="both"/>
        <w:rPr>
          <w:color w:val="5F5F5F" w:themeColor="text1" w:themeShade="BF"/>
          <w:sz w:val="24"/>
          <w:szCs w:val="28"/>
        </w:rPr>
      </w:pPr>
    </w:p>
    <w:p w:rsidRPr="00CC6805" w:rsidR="00CC6805" w:rsidP="00CC6805" w:rsidRDefault="00CC6805" w14:paraId="64C4CD29" w14:textId="77777777">
      <w:pPr>
        <w:spacing w:before="144" w:beforeLines="60" w:after="144" w:afterLines="60"/>
        <w:ind w:right="565"/>
        <w:contextualSpacing/>
        <w:jc w:val="both"/>
        <w:rPr>
          <w:rFonts w:ascii="Calibri" w:hAnsi="Calibri"/>
          <w:b/>
          <w:bCs/>
          <w:sz w:val="24"/>
          <w:szCs w:val="28"/>
        </w:rPr>
      </w:pPr>
      <w:r w:rsidRPr="00CC6805">
        <w:rPr>
          <w:rFonts w:ascii="Calibri" w:hAnsi="Calibri" w:cs="Calibri"/>
          <w:b/>
          <w:bCs/>
          <w:color w:val="ED6898"/>
          <w:sz w:val="24"/>
          <w:szCs w:val="28"/>
        </w:rPr>
        <w:t>Leadership &amp; Culture</w:t>
      </w:r>
    </w:p>
    <w:p w:rsidRPr="00CC6805" w:rsidR="00CC6805" w:rsidP="00CC6805" w:rsidRDefault="00CC6805" w14:paraId="504494CE"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 xml:space="preserve">Promote a culture of: </w:t>
      </w:r>
    </w:p>
    <w:p w:rsidRPr="00CC6805" w:rsidR="00CC6805" w:rsidP="00CC6805" w:rsidRDefault="00CC6805" w14:paraId="565616FF" w14:textId="77777777">
      <w:pPr>
        <w:pStyle w:val="ListParagraph"/>
        <w:numPr>
          <w:ilvl w:val="2"/>
          <w:numId w:val="9"/>
        </w:numPr>
        <w:jc w:val="both"/>
        <w:rPr>
          <w:color w:val="5F5F5F" w:themeColor="text1" w:themeShade="BF"/>
          <w:sz w:val="24"/>
          <w:szCs w:val="28"/>
        </w:rPr>
      </w:pPr>
      <w:r w:rsidRPr="00CC6805">
        <w:rPr>
          <w:rFonts w:ascii="Calibri" w:hAnsi="Calibri"/>
          <w:color w:val="5F5F5F" w:themeColor="text1" w:themeShade="BF"/>
          <w:sz w:val="24"/>
          <w:szCs w:val="28"/>
        </w:rPr>
        <w:t>Transparency and openness</w:t>
      </w:r>
    </w:p>
    <w:p w:rsidRPr="00CC6805" w:rsidR="00CC6805" w:rsidP="00CC6805" w:rsidRDefault="00CC6805" w14:paraId="08058234" w14:textId="77777777">
      <w:pPr>
        <w:pStyle w:val="ListParagraph"/>
        <w:numPr>
          <w:ilvl w:val="2"/>
          <w:numId w:val="9"/>
        </w:numPr>
        <w:jc w:val="both"/>
        <w:rPr>
          <w:color w:val="5F5F5F" w:themeColor="text1" w:themeShade="BF"/>
          <w:sz w:val="24"/>
          <w:szCs w:val="28"/>
        </w:rPr>
      </w:pPr>
      <w:r w:rsidRPr="00CC6805">
        <w:rPr>
          <w:rFonts w:ascii="Calibri" w:hAnsi="Calibri"/>
          <w:color w:val="5F5F5F" w:themeColor="text1" w:themeShade="BF"/>
          <w:sz w:val="24"/>
          <w:szCs w:val="28"/>
        </w:rPr>
        <w:t>Constructive challenge</w:t>
      </w:r>
    </w:p>
    <w:p w:rsidRPr="00CC6805" w:rsidR="00CC6805" w:rsidP="00CC6805" w:rsidRDefault="00CC6805" w14:paraId="4D53664A" w14:textId="77777777">
      <w:pPr>
        <w:pStyle w:val="ListParagraph"/>
        <w:numPr>
          <w:ilvl w:val="2"/>
          <w:numId w:val="9"/>
        </w:numPr>
        <w:jc w:val="both"/>
        <w:rPr>
          <w:color w:val="5F5F5F" w:themeColor="text1" w:themeShade="BF"/>
          <w:sz w:val="24"/>
          <w:szCs w:val="28"/>
        </w:rPr>
      </w:pPr>
      <w:r w:rsidRPr="00CC6805">
        <w:rPr>
          <w:rFonts w:ascii="Calibri" w:hAnsi="Calibri"/>
          <w:color w:val="5F5F5F" w:themeColor="text1" w:themeShade="BF"/>
          <w:sz w:val="24"/>
          <w:szCs w:val="28"/>
        </w:rPr>
        <w:t>Continuous learning and improvement</w:t>
      </w:r>
    </w:p>
    <w:p w:rsidRPr="00CC6805" w:rsidR="00CC6805" w:rsidP="00CC6805" w:rsidRDefault="00CC6805" w14:paraId="5383A76F" w14:textId="7777777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 xml:space="preserve">Maintain independence while building trusted relationships with Executive Leaders. </w:t>
      </w:r>
    </w:p>
    <w:p w:rsidRPr="00CC6805" w:rsidR="00CC6805" w:rsidP="00CC6805" w:rsidRDefault="00CC6805" w14:paraId="7C596B9B" w14:textId="1C2F0947">
      <w:pPr>
        <w:pStyle w:val="ListParagraph"/>
        <w:numPr>
          <w:ilvl w:val="0"/>
          <w:numId w:val="42"/>
        </w:numPr>
        <w:ind w:left="426" w:hanging="284"/>
        <w:jc w:val="both"/>
        <w:rPr>
          <w:color w:val="5F5F5F" w:themeColor="text1" w:themeShade="BF"/>
          <w:sz w:val="24"/>
          <w:szCs w:val="28"/>
        </w:rPr>
      </w:pPr>
      <w:r w:rsidRPr="00CC6805">
        <w:rPr>
          <w:rFonts w:ascii="Calibri" w:hAnsi="Calibri"/>
          <w:color w:val="5F5F5F" w:themeColor="text1" w:themeShade="BF"/>
          <w:sz w:val="24"/>
          <w:szCs w:val="28"/>
        </w:rPr>
        <w:t>As a member of the executive team contribute to group wide programmes and projects and overall delivery of the group's strategy.</w:t>
      </w:r>
    </w:p>
    <w:p w:rsidR="003E2E8A" w:rsidP="000152F7" w:rsidRDefault="003E2E8A" w14:paraId="610D4B77" w14:textId="77777777">
      <w:pPr>
        <w:ind w:right="261"/>
        <w:jc w:val="both"/>
        <w:rPr>
          <w:color w:val="5F5F5F" w:themeColor="text1" w:themeShade="BF"/>
          <w:sz w:val="24"/>
          <w:szCs w:val="28"/>
        </w:rPr>
      </w:pPr>
    </w:p>
    <w:p w:rsidRPr="000152F7" w:rsidR="000152F7" w:rsidP="000152F7" w:rsidRDefault="000152F7" w14:paraId="477A80BC" w14:textId="77777777">
      <w:pPr>
        <w:ind w:right="261"/>
        <w:jc w:val="both"/>
        <w:rPr>
          <w:color w:val="5F5F5F" w:themeColor="text1" w:themeShade="BF"/>
          <w:sz w:val="24"/>
          <w:szCs w:val="28"/>
        </w:rPr>
      </w:pPr>
    </w:p>
    <w:p w:rsidR="00F43B27" w:rsidP="00944E53" w:rsidRDefault="00F43B27" w14:paraId="7D5BD1DB" w14:textId="77777777">
      <w:pPr>
        <w:ind w:left="426" w:right="261" w:hanging="284"/>
        <w:jc w:val="both"/>
        <w:rPr>
          <w:b/>
          <w:bCs/>
          <w:color w:val="7F7F7F" w:themeColor="text1"/>
          <w:sz w:val="32"/>
          <w:szCs w:val="36"/>
        </w:rPr>
      </w:pPr>
    </w:p>
    <w:p w:rsidR="004B3C41" w:rsidP="00944E53" w:rsidRDefault="007C36EB" w14:paraId="47020CC2" w14:textId="51FEFC5A">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rsidR="007C36EB" w:rsidP="00085676" w:rsidRDefault="00AF7DF8" w14:paraId="109D4517" w14:textId="0C4E4C09">
      <w:pPr>
        <w:ind w:left="142" w:right="261"/>
        <w:jc w:val="both"/>
        <w:rPr>
          <w:color w:val="5F5F5F" w:themeColor="text1" w:themeShade="BF"/>
          <w:sz w:val="24"/>
          <w:szCs w:val="24"/>
        </w:rPr>
      </w:pPr>
      <w:r w:rsidRPr="6F98542A" w:rsidR="00AF7DF8">
        <w:rPr>
          <w:color w:val="5F5F5F" w:themeColor="text1" w:themeTint="FF" w:themeShade="BF"/>
          <w:sz w:val="24"/>
          <w:szCs w:val="24"/>
        </w:rPr>
        <w:t xml:space="preserve">At Community Integrated Care </w:t>
      </w:r>
      <w:r w:rsidRPr="6F98542A" w:rsidR="00E1731B">
        <w:rPr>
          <w:color w:val="5F5F5F" w:themeColor="text1" w:themeTint="FF" w:themeShade="BF"/>
          <w:sz w:val="24"/>
          <w:szCs w:val="24"/>
        </w:rPr>
        <w:t>“</w:t>
      </w:r>
      <w:r w:rsidRPr="6F98542A" w:rsidR="004B3C41">
        <w:rPr>
          <w:color w:val="5F5F5F" w:themeColor="text1" w:themeTint="FF" w:themeShade="BF"/>
          <w:sz w:val="24"/>
          <w:szCs w:val="24"/>
        </w:rPr>
        <w:t>h</w:t>
      </w:r>
      <w:r w:rsidRPr="6F98542A" w:rsidR="00AF7DF8">
        <w:rPr>
          <w:color w:val="5F5F5F" w:themeColor="text1" w:themeTint="FF" w:themeShade="BF"/>
          <w:sz w:val="24"/>
          <w:szCs w:val="24"/>
        </w:rPr>
        <w:t>ow</w:t>
      </w:r>
      <w:r w:rsidRPr="6F98542A" w:rsidR="00E1731B">
        <w:rPr>
          <w:color w:val="5F5F5F" w:themeColor="text1" w:themeTint="FF" w:themeShade="BF"/>
          <w:sz w:val="24"/>
          <w:szCs w:val="24"/>
        </w:rPr>
        <w:t>”</w:t>
      </w:r>
      <w:r w:rsidRPr="6F98542A" w:rsidR="00AF7DF8">
        <w:rPr>
          <w:color w:val="5F5F5F" w:themeColor="text1" w:themeTint="FF" w:themeShade="BF"/>
          <w:sz w:val="24"/>
          <w:szCs w:val="24"/>
        </w:rPr>
        <w:t xml:space="preserve"> you </w:t>
      </w:r>
      <w:r w:rsidRPr="6F98542A" w:rsidR="003F5E3F">
        <w:rPr>
          <w:color w:val="5F5F5F" w:themeColor="text1" w:themeTint="FF" w:themeShade="BF"/>
          <w:sz w:val="24"/>
          <w:szCs w:val="24"/>
        </w:rPr>
        <w:t xml:space="preserve">approach </w:t>
      </w:r>
      <w:r w:rsidRPr="6F98542A" w:rsidR="00AF7DF8">
        <w:rPr>
          <w:color w:val="5F5F5F" w:themeColor="text1" w:themeTint="FF" w:themeShade="BF"/>
          <w:sz w:val="24"/>
          <w:szCs w:val="24"/>
        </w:rPr>
        <w:t xml:space="preserve">your work is just as important as </w:t>
      </w:r>
      <w:r w:rsidRPr="6F98542A" w:rsidR="00E1731B">
        <w:rPr>
          <w:color w:val="5F5F5F" w:themeColor="text1" w:themeTint="FF" w:themeShade="BF"/>
          <w:sz w:val="24"/>
          <w:szCs w:val="24"/>
        </w:rPr>
        <w:t>“</w:t>
      </w:r>
      <w:r w:rsidRPr="6F98542A" w:rsidR="00AF7DF8">
        <w:rPr>
          <w:color w:val="5F5F5F" w:themeColor="text1" w:themeTint="FF" w:themeShade="BF"/>
          <w:sz w:val="24"/>
          <w:szCs w:val="24"/>
        </w:rPr>
        <w:t>what</w:t>
      </w:r>
      <w:r w:rsidRPr="6F98542A" w:rsidR="00E1731B">
        <w:rPr>
          <w:color w:val="5F5F5F" w:themeColor="text1" w:themeTint="FF" w:themeShade="BF"/>
          <w:sz w:val="24"/>
          <w:szCs w:val="24"/>
        </w:rPr>
        <w:t xml:space="preserve">” you do. With that in mind, </w:t>
      </w:r>
      <w:r w:rsidRPr="6F98542A" w:rsidR="00361EC2">
        <w:rPr>
          <w:color w:val="5F5F5F" w:themeColor="text1" w:themeTint="FF" w:themeShade="BF"/>
          <w:sz w:val="24"/>
          <w:szCs w:val="24"/>
        </w:rPr>
        <w:t>we have outlined</w:t>
      </w:r>
      <w:r w:rsidRPr="6F98542A" w:rsidR="004B3C41">
        <w:rPr>
          <w:color w:val="5F5F5F" w:themeColor="text1" w:themeTint="FF" w:themeShade="BF"/>
          <w:sz w:val="24"/>
          <w:szCs w:val="24"/>
        </w:rPr>
        <w:t xml:space="preserve"> the key behaviours that we look for at each level in </w:t>
      </w:r>
      <w:r w:rsidRPr="6F98542A" w:rsidR="003F5E3F">
        <w:rPr>
          <w:color w:val="5F5F5F" w:themeColor="text1" w:themeTint="FF" w:themeShade="BF"/>
          <w:sz w:val="24"/>
          <w:szCs w:val="24"/>
        </w:rPr>
        <w:t xml:space="preserve">our </w:t>
      </w:r>
      <w:r w:rsidRPr="6F98542A" w:rsidR="10474125">
        <w:rPr>
          <w:color w:val="5F5F5F" w:themeColor="text1" w:themeTint="FF" w:themeShade="BF"/>
          <w:sz w:val="24"/>
          <w:szCs w:val="24"/>
        </w:rPr>
        <w:t>group.</w:t>
      </w:r>
      <w:r w:rsidRPr="6F98542A" w:rsidR="003F5E3F">
        <w:rPr>
          <w:color w:val="5F5F5F" w:themeColor="text1" w:themeTint="FF" w:themeShade="BF"/>
          <w:sz w:val="24"/>
          <w:szCs w:val="24"/>
        </w:rPr>
        <w:t xml:space="preserve"> </w:t>
      </w:r>
      <w:r w:rsidRPr="6F98542A" w:rsidR="004B3C41">
        <w:rPr>
          <w:color w:val="5F5F5F" w:themeColor="text1" w:themeTint="FF" w:themeShade="BF"/>
          <w:sz w:val="24"/>
          <w:szCs w:val="24"/>
        </w:rPr>
        <w:t xml:space="preserve">This role aligns with level </w:t>
      </w:r>
      <w:r w:rsidRPr="6F98542A" w:rsidR="00F43B27">
        <w:rPr>
          <w:color w:val="5F5F5F" w:themeColor="text1" w:themeTint="FF" w:themeShade="BF"/>
          <w:sz w:val="24"/>
          <w:szCs w:val="24"/>
          <w:highlight w:val="yellow"/>
        </w:rPr>
        <w:t>WHAT</w:t>
      </w:r>
      <w:r w:rsidRPr="6F98542A" w:rsidR="00F43B27">
        <w:rPr>
          <w:color w:val="5F5F5F" w:themeColor="text1" w:themeTint="FF" w:themeShade="BF"/>
          <w:sz w:val="24"/>
          <w:szCs w:val="24"/>
        </w:rPr>
        <w:t xml:space="preserve"> </w:t>
      </w:r>
      <w:r w:rsidRPr="6F98542A" w:rsidR="004B3C41">
        <w:rPr>
          <w:color w:val="5F5F5F" w:themeColor="text1" w:themeTint="FF" w:themeShade="BF"/>
          <w:sz w:val="24"/>
          <w:szCs w:val="24"/>
        </w:rPr>
        <w:t xml:space="preserve">in our guide to behaviour. </w:t>
      </w:r>
    </w:p>
    <w:p w:rsidR="00AF1864" w:rsidP="00944E53" w:rsidRDefault="00AF1864" w14:paraId="43C04D09" w14:textId="77777777">
      <w:pPr>
        <w:ind w:left="426" w:right="261" w:hanging="284"/>
        <w:jc w:val="both"/>
        <w:rPr>
          <w:color w:val="5F5F5F" w:themeColor="text1" w:themeShade="BF"/>
          <w:sz w:val="24"/>
          <w:szCs w:val="28"/>
        </w:rPr>
      </w:pPr>
    </w:p>
    <w:p w:rsidR="000245BC" w:rsidP="00944E53" w:rsidRDefault="000245BC" w14:paraId="451272C3" w14:textId="16EBD2E4">
      <w:pPr>
        <w:ind w:left="426" w:right="261" w:hanging="284"/>
        <w:jc w:val="both"/>
        <w:rPr>
          <w:b/>
          <w:bCs/>
          <w:color w:val="7F7F7F" w:themeColor="text1"/>
          <w:sz w:val="32"/>
          <w:szCs w:val="36"/>
        </w:rPr>
      </w:pPr>
      <w:r w:rsidRPr="00F43B27">
        <w:rPr>
          <w:b/>
          <w:bCs/>
          <w:color w:val="7F7F7F" w:themeColor="text1"/>
          <w:sz w:val="32"/>
          <w:szCs w:val="36"/>
          <w:highlight w:val="yellow"/>
        </w:rPr>
        <w:t>Job Evaluation</w:t>
      </w:r>
    </w:p>
    <w:p w:rsidRPr="00E91612" w:rsidR="000245BC" w:rsidP="00944E53" w:rsidRDefault="000245BC" w14:paraId="6FC987FE" w14:textId="77777777">
      <w:pPr>
        <w:ind w:left="426" w:right="261" w:hanging="284"/>
        <w:jc w:val="both"/>
        <w:rPr>
          <w:b/>
          <w:bCs/>
          <w:color w:val="7F7F7F" w:themeColor="text1"/>
          <w:sz w:val="18"/>
          <w:szCs w:val="20"/>
        </w:rPr>
      </w:pPr>
    </w:p>
    <w:p w:rsidRPr="00F43B27" w:rsidR="000245BC" w:rsidP="00944E53" w:rsidRDefault="000245BC" w14:paraId="2172FD5B" w14:textId="77777777">
      <w:pPr>
        <w:ind w:left="426" w:right="261" w:hanging="284"/>
        <w:jc w:val="both"/>
        <w:rPr>
          <w:color w:val="5F5F5F" w:themeColor="text1" w:themeShade="BF"/>
          <w:sz w:val="24"/>
          <w:szCs w:val="28"/>
          <w:highlight w:val="yellow"/>
        </w:rPr>
      </w:pPr>
      <w:r w:rsidRPr="00F43B27">
        <w:rPr>
          <w:color w:val="5F5F5F" w:themeColor="text1" w:themeShade="BF"/>
          <w:sz w:val="24"/>
          <w:szCs w:val="28"/>
          <w:highlight w:val="yellow"/>
        </w:rPr>
        <w:t>Internal Evaluation Level: SUBJECT TO EVALUATION</w:t>
      </w:r>
    </w:p>
    <w:p w:rsidRPr="00D54CD4" w:rsidR="000245BC" w:rsidP="00944E53" w:rsidRDefault="000245BC" w14:paraId="4BF4C97D" w14:textId="50BFD133">
      <w:pPr>
        <w:ind w:left="426" w:right="261" w:hanging="284"/>
        <w:jc w:val="both"/>
        <w:rPr>
          <w:color w:val="FF0000"/>
          <w:sz w:val="24"/>
          <w:szCs w:val="28"/>
        </w:rPr>
      </w:pPr>
    </w:p>
    <w:p w:rsidR="005B5056" w:rsidP="00944E53" w:rsidRDefault="005B5056" w14:paraId="5354D5FA" w14:textId="77777777">
      <w:pPr>
        <w:ind w:left="426" w:hanging="284"/>
        <w:rPr>
          <w:rFonts w:ascii="Calibri" w:hAnsi="Calibri" w:cs="Calibri"/>
          <w:b/>
          <w:bCs/>
          <w:noProof/>
          <w:color w:val="FFFFFF" w:themeColor="background1"/>
          <w:sz w:val="56"/>
          <w:szCs w:val="56"/>
        </w:rPr>
      </w:pPr>
    </w:p>
    <w:p w:rsidRPr="0082321B" w:rsidR="005B5056" w:rsidP="00944E53" w:rsidRDefault="00085676" w14:paraId="6D773A15" w14:textId="68973499">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a:extLst xmlns:a="http://schemas.openxmlformats.org/drawingml/2006/main">
                    <a:ext uri="{FF2B5EF4-FFF2-40B4-BE49-F238E27FC236}">
                      <a16:creationId xmlns:a16="http://schemas.microsoft.com/office/drawing/2014/main" id="{21606FF5-210D-458A-A019-282FE17F0EE0}"/>
                    </a:ext>
                  </a:extLst>
                </wp:docPr>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rsidR="00653EF1" w:rsidP="00653EF1" w:rsidRDefault="00653EF1" w14:paraId="2C3C5E2F" w14:textId="77777777">
                            <w:pPr>
                              <w:rPr>
                                <w:color w:val="FFFFFF" w:themeColor="background1"/>
                              </w:rPr>
                            </w:pPr>
                          </w:p>
                          <w:p w:rsidR="00653EF1" w:rsidP="00653EF1" w:rsidRDefault="00653EF1" w14:paraId="22F5F7BC" w14:textId="77777777">
                            <w:pPr>
                              <w:rPr>
                                <w:color w:val="FFFFFF" w:themeColor="background1"/>
                              </w:rPr>
                            </w:pPr>
                          </w:p>
                          <w:p w:rsidR="00653EF1" w:rsidP="00653EF1" w:rsidRDefault="00653EF1" w14:paraId="512DA5C9" w14:textId="77777777">
                            <w:pPr>
                              <w:rPr>
                                <w:color w:val="FFFFFF" w:themeColor="background1"/>
                              </w:rPr>
                            </w:pPr>
                          </w:p>
                          <w:p w:rsidR="00653EF1" w:rsidP="00653EF1" w:rsidRDefault="00653EF1" w14:paraId="5F3DFC97" w14:textId="77777777">
                            <w:pPr>
                              <w:rPr>
                                <w:color w:val="FFFFFF" w:themeColor="background1"/>
                              </w:rPr>
                            </w:pPr>
                          </w:p>
                          <w:p w:rsidR="00653EF1" w:rsidP="00653EF1" w:rsidRDefault="00653EF1" w14:paraId="68100E43" w14:textId="77777777">
                            <w:pPr>
                              <w:rPr>
                                <w:color w:val="FFFFFF" w:themeColor="background1"/>
                              </w:rPr>
                            </w:pPr>
                          </w:p>
                          <w:p w:rsidRPr="004B05E7" w:rsidR="00653EF1" w:rsidP="00653EF1" w:rsidRDefault="00653EF1" w14:paraId="4AFFFF46" w14:textId="77777777">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6862F2">
              <v:shape id="Text Box 1656917640"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9" fillcolor="#ed6898 [3204]" strokecolor="#ed6898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w14:anchorId="0D8A118F">
                <v:textbox>
                  <w:txbxContent>
                    <w:p w:rsidR="00653EF1" w:rsidP="00653EF1" w:rsidRDefault="00653EF1" w14:paraId="5A39BBE3" w14:textId="77777777">
                      <w:pPr>
                        <w:rPr>
                          <w:color w:val="FFFFFF" w:themeColor="background1"/>
                        </w:rPr>
                      </w:pPr>
                    </w:p>
                    <w:p w:rsidR="00653EF1" w:rsidP="00653EF1" w:rsidRDefault="00653EF1" w14:paraId="41C8F396" w14:textId="77777777">
                      <w:pPr>
                        <w:rPr>
                          <w:color w:val="FFFFFF" w:themeColor="background1"/>
                        </w:rPr>
                      </w:pPr>
                    </w:p>
                    <w:p w:rsidR="00653EF1" w:rsidP="00653EF1" w:rsidRDefault="00653EF1" w14:paraId="72A3D3EC" w14:textId="77777777">
                      <w:pPr>
                        <w:rPr>
                          <w:color w:val="FFFFFF" w:themeColor="background1"/>
                        </w:rPr>
                      </w:pPr>
                    </w:p>
                    <w:p w:rsidR="00653EF1" w:rsidP="00653EF1" w:rsidRDefault="00653EF1" w14:paraId="0D0B940D" w14:textId="77777777">
                      <w:pPr>
                        <w:rPr>
                          <w:color w:val="FFFFFF" w:themeColor="background1"/>
                        </w:rPr>
                      </w:pPr>
                    </w:p>
                    <w:p w:rsidR="00653EF1" w:rsidP="00653EF1" w:rsidRDefault="00653EF1" w14:paraId="0E27B00A" w14:textId="77777777">
                      <w:pPr>
                        <w:rPr>
                          <w:color w:val="FFFFFF" w:themeColor="background1"/>
                        </w:rPr>
                      </w:pPr>
                    </w:p>
                    <w:p w:rsidRPr="004B05E7" w:rsidR="00653EF1" w:rsidP="00653EF1" w:rsidRDefault="00653EF1" w14:paraId="27B8F768" w14:textId="77777777">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Pr="0082321B" w:rsidR="005B5056" w:rsidSect="00E52F3E">
      <w:pgSz w:w="11906" w:h="16838" w:orient="portrait"/>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B38" w:rsidP="00771F83" w:rsidRDefault="00BA4B38" w14:paraId="254DE158" w14:textId="77777777">
      <w:r>
        <w:separator/>
      </w:r>
    </w:p>
  </w:endnote>
  <w:endnote w:type="continuationSeparator" w:id="0">
    <w:p w:rsidR="00BA4B38" w:rsidP="00771F83" w:rsidRDefault="00BA4B38" w14:paraId="75880F6B" w14:textId="77777777">
      <w:r>
        <w:continuationSeparator/>
      </w:r>
    </w:p>
  </w:endnote>
  <w:endnote w:type="continuationNotice" w:id="1">
    <w:p w:rsidR="00BA4B38" w:rsidRDefault="00BA4B38" w14:paraId="2BFEC2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B38" w:rsidP="00771F83" w:rsidRDefault="00BA4B38" w14:paraId="61471F10" w14:textId="77777777">
      <w:r>
        <w:separator/>
      </w:r>
    </w:p>
  </w:footnote>
  <w:footnote w:type="continuationSeparator" w:id="0">
    <w:p w:rsidR="00BA4B38" w:rsidP="00771F83" w:rsidRDefault="00BA4B38" w14:paraId="3BC058EB" w14:textId="77777777">
      <w:r>
        <w:continuationSeparator/>
      </w:r>
    </w:p>
  </w:footnote>
  <w:footnote w:type="continuationNotice" w:id="1">
    <w:p w:rsidR="00BA4B38" w:rsidRDefault="00BA4B38" w14:paraId="32BD665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hint="default" w:ascii="Symbol" w:hAnsi="Symbol"/>
        <w:color w:val="FF6699"/>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FA2989"/>
    <w:multiLevelType w:val="multilevel"/>
    <w:tmpl w:val="6C2A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9D16D5"/>
    <w:multiLevelType w:val="multilevel"/>
    <w:tmpl w:val="42040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E1353E"/>
    <w:multiLevelType w:val="hybridMultilevel"/>
    <w:tmpl w:val="95BEFD92"/>
    <w:lvl w:ilvl="0" w:tplc="1822406E">
      <w:start w:val="1"/>
      <w:numFmt w:val="bullet"/>
      <w:lvlText w:val=""/>
      <w:lvlJc w:val="left"/>
      <w:pPr>
        <w:ind w:left="720" w:hanging="360"/>
      </w:pPr>
      <w:rPr>
        <w:rFonts w:hint="default" w:ascii="Symbol" w:hAnsi="Symbol"/>
        <w:b/>
        <w:bCs/>
        <w:color w:val="FF6699"/>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814BD5"/>
    <w:multiLevelType w:val="hybridMultilevel"/>
    <w:tmpl w:val="B314A934"/>
    <w:lvl w:ilvl="0" w:tplc="1822406E">
      <w:start w:val="1"/>
      <w:numFmt w:val="bullet"/>
      <w:lvlText w:val=""/>
      <w:lvlJc w:val="left"/>
      <w:pPr>
        <w:ind w:left="720" w:hanging="360"/>
      </w:pPr>
      <w:rPr>
        <w:rFonts w:hint="default" w:ascii="Symbol" w:hAnsi="Symbol"/>
        <w:color w:val="FF66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3D3E80"/>
    <w:multiLevelType w:val="multilevel"/>
    <w:tmpl w:val="01B49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5210E3"/>
    <w:multiLevelType w:val="hybridMultilevel"/>
    <w:tmpl w:val="A8A2F7EA"/>
    <w:lvl w:ilvl="0" w:tplc="FFFFFFFF">
      <w:start w:val="1"/>
      <w:numFmt w:val="bullet"/>
      <w:lvlText w:val="e"/>
      <w:lvlJc w:val="left"/>
      <w:pPr>
        <w:ind w:left="720" w:hanging="360"/>
      </w:pPr>
      <w:rPr>
        <w:rFonts w:hint="default" w:ascii="Calibri" w:hAnsi="Calibri"/>
        <w:b/>
        <w:bCs/>
        <w:color w:val="FF6699"/>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8784CBE"/>
    <w:multiLevelType w:val="hybridMultilevel"/>
    <w:tmpl w:val="C5E68160"/>
    <w:lvl w:ilvl="0" w:tplc="FFFFFFFF">
      <w:start w:val="1"/>
      <w:numFmt w:val="bullet"/>
      <w:lvlText w:val=""/>
      <w:lvlJc w:val="left"/>
      <w:pPr>
        <w:ind w:left="-196" w:hanging="360"/>
      </w:pPr>
      <w:rPr>
        <w:rFonts w:hint="default" w:ascii="Symbol" w:hAnsi="Symbol"/>
        <w:color w:val="FF6699"/>
      </w:rPr>
    </w:lvl>
    <w:lvl w:ilvl="1" w:tplc="FFFFFFFF">
      <w:start w:val="1"/>
      <w:numFmt w:val="bullet"/>
      <w:lvlText w:val="o"/>
      <w:lvlJc w:val="left"/>
      <w:pPr>
        <w:ind w:left="524" w:hanging="360"/>
      </w:pPr>
      <w:rPr>
        <w:rFonts w:hint="default" w:ascii="Courier New" w:hAnsi="Courier New" w:cs="Courier New"/>
      </w:rPr>
    </w:lvl>
    <w:lvl w:ilvl="2" w:tplc="1822406E">
      <w:start w:val="1"/>
      <w:numFmt w:val="bullet"/>
      <w:lvlText w:val=""/>
      <w:lvlJc w:val="left"/>
      <w:pPr>
        <w:ind w:left="1244" w:hanging="360"/>
      </w:pPr>
      <w:rPr>
        <w:rFonts w:hint="default" w:ascii="Symbol" w:hAnsi="Symbol"/>
        <w:b/>
        <w:bCs/>
        <w:color w:val="FF6699"/>
        <w:sz w:val="20"/>
        <w:szCs w:val="20"/>
      </w:rPr>
    </w:lvl>
    <w:lvl w:ilvl="3" w:tplc="FFFFFFFF" w:tentative="1">
      <w:start w:val="1"/>
      <w:numFmt w:val="bullet"/>
      <w:lvlText w:val=""/>
      <w:lvlJc w:val="left"/>
      <w:pPr>
        <w:ind w:left="1964" w:hanging="360"/>
      </w:pPr>
      <w:rPr>
        <w:rFonts w:hint="default" w:ascii="Symbol" w:hAnsi="Symbol"/>
      </w:rPr>
    </w:lvl>
    <w:lvl w:ilvl="4" w:tplc="FFFFFFFF" w:tentative="1">
      <w:start w:val="1"/>
      <w:numFmt w:val="bullet"/>
      <w:lvlText w:val="o"/>
      <w:lvlJc w:val="left"/>
      <w:pPr>
        <w:ind w:left="2684" w:hanging="360"/>
      </w:pPr>
      <w:rPr>
        <w:rFonts w:hint="default" w:ascii="Courier New" w:hAnsi="Courier New" w:cs="Courier New"/>
      </w:rPr>
    </w:lvl>
    <w:lvl w:ilvl="5" w:tplc="FFFFFFFF" w:tentative="1">
      <w:start w:val="1"/>
      <w:numFmt w:val="bullet"/>
      <w:lvlText w:val=""/>
      <w:lvlJc w:val="left"/>
      <w:pPr>
        <w:ind w:left="3404" w:hanging="360"/>
      </w:pPr>
      <w:rPr>
        <w:rFonts w:hint="default" w:ascii="Wingdings" w:hAnsi="Wingdings"/>
      </w:rPr>
    </w:lvl>
    <w:lvl w:ilvl="6" w:tplc="FFFFFFFF" w:tentative="1">
      <w:start w:val="1"/>
      <w:numFmt w:val="bullet"/>
      <w:lvlText w:val=""/>
      <w:lvlJc w:val="left"/>
      <w:pPr>
        <w:ind w:left="4124" w:hanging="360"/>
      </w:pPr>
      <w:rPr>
        <w:rFonts w:hint="default" w:ascii="Symbol" w:hAnsi="Symbol"/>
      </w:rPr>
    </w:lvl>
    <w:lvl w:ilvl="7" w:tplc="FFFFFFFF" w:tentative="1">
      <w:start w:val="1"/>
      <w:numFmt w:val="bullet"/>
      <w:lvlText w:val="o"/>
      <w:lvlJc w:val="left"/>
      <w:pPr>
        <w:ind w:left="4844" w:hanging="360"/>
      </w:pPr>
      <w:rPr>
        <w:rFonts w:hint="default" w:ascii="Courier New" w:hAnsi="Courier New" w:cs="Courier New"/>
      </w:rPr>
    </w:lvl>
    <w:lvl w:ilvl="8" w:tplc="FFFFFFFF" w:tentative="1">
      <w:start w:val="1"/>
      <w:numFmt w:val="bullet"/>
      <w:lvlText w:val=""/>
      <w:lvlJc w:val="left"/>
      <w:pPr>
        <w:ind w:left="5564" w:hanging="360"/>
      </w:pPr>
      <w:rPr>
        <w:rFonts w:hint="default" w:ascii="Wingdings" w:hAnsi="Wingdings"/>
      </w:rPr>
    </w:lvl>
  </w:abstractNum>
  <w:abstractNum w:abstractNumId="9" w15:restartNumberingAfterBreak="0">
    <w:nsid w:val="2C5566BE"/>
    <w:multiLevelType w:val="hybridMultilevel"/>
    <w:tmpl w:val="C3C01D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E976A2"/>
    <w:multiLevelType w:val="hybridMultilevel"/>
    <w:tmpl w:val="7E728206"/>
    <w:lvl w:ilvl="0" w:tplc="8C60B536">
      <w:start w:val="1"/>
      <w:numFmt w:val="bullet"/>
      <w:lvlText w:val="e"/>
      <w:lvlJc w:val="left"/>
      <w:pPr>
        <w:ind w:left="862" w:hanging="360"/>
      </w:pPr>
      <w:rPr>
        <w:rFonts w:hint="default" w:ascii="Calibri" w:hAnsi="Calibri"/>
        <w:b/>
        <w:bCs/>
        <w:color w:val="FF6699"/>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1" w15:restartNumberingAfterBreak="0">
    <w:nsid w:val="31B354BF"/>
    <w:multiLevelType w:val="multilevel"/>
    <w:tmpl w:val="E5D264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45242B"/>
    <w:multiLevelType w:val="hybridMultilevel"/>
    <w:tmpl w:val="4A840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4A48A5"/>
    <w:multiLevelType w:val="hybridMultilevel"/>
    <w:tmpl w:val="60D44262"/>
    <w:lvl w:ilvl="0" w:tplc="1822406E">
      <w:start w:val="1"/>
      <w:numFmt w:val="bullet"/>
      <w:lvlText w:val=""/>
      <w:lvlJc w:val="left"/>
      <w:pPr>
        <w:ind w:left="720" w:hanging="360"/>
      </w:pPr>
      <w:rPr>
        <w:rFonts w:hint="default" w:ascii="Symbol" w:hAnsi="Symbol"/>
        <w:color w:val="FF66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4B0549"/>
    <w:multiLevelType w:val="multilevel"/>
    <w:tmpl w:val="07CA1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3A4544"/>
    <w:multiLevelType w:val="multilevel"/>
    <w:tmpl w:val="F10E4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5D2043B"/>
    <w:multiLevelType w:val="hybridMultilevel"/>
    <w:tmpl w:val="FA7AC22C"/>
    <w:lvl w:ilvl="0" w:tplc="1822406E">
      <w:start w:val="1"/>
      <w:numFmt w:val="bullet"/>
      <w:lvlText w:val=""/>
      <w:lvlJc w:val="left"/>
      <w:pPr>
        <w:ind w:left="-916" w:hanging="360"/>
      </w:pPr>
      <w:rPr>
        <w:rFonts w:hint="default" w:ascii="Symbol" w:hAnsi="Symbol"/>
        <w:color w:val="FF6699"/>
      </w:rPr>
    </w:lvl>
    <w:lvl w:ilvl="1" w:tplc="08090003" w:tentative="1">
      <w:start w:val="1"/>
      <w:numFmt w:val="bullet"/>
      <w:lvlText w:val="o"/>
      <w:lvlJc w:val="left"/>
      <w:pPr>
        <w:ind w:left="-196" w:hanging="360"/>
      </w:pPr>
      <w:rPr>
        <w:rFonts w:hint="default" w:ascii="Courier New" w:hAnsi="Courier New" w:cs="Courier New"/>
      </w:rPr>
    </w:lvl>
    <w:lvl w:ilvl="2" w:tplc="08090005" w:tentative="1">
      <w:start w:val="1"/>
      <w:numFmt w:val="bullet"/>
      <w:lvlText w:val=""/>
      <w:lvlJc w:val="left"/>
      <w:pPr>
        <w:ind w:left="524" w:hanging="360"/>
      </w:pPr>
      <w:rPr>
        <w:rFonts w:hint="default" w:ascii="Wingdings" w:hAnsi="Wingdings"/>
      </w:rPr>
    </w:lvl>
    <w:lvl w:ilvl="3" w:tplc="08090001" w:tentative="1">
      <w:start w:val="1"/>
      <w:numFmt w:val="bullet"/>
      <w:lvlText w:val=""/>
      <w:lvlJc w:val="left"/>
      <w:pPr>
        <w:ind w:left="1244" w:hanging="360"/>
      </w:pPr>
      <w:rPr>
        <w:rFonts w:hint="default" w:ascii="Symbol" w:hAnsi="Symbol"/>
      </w:rPr>
    </w:lvl>
    <w:lvl w:ilvl="4" w:tplc="08090003" w:tentative="1">
      <w:start w:val="1"/>
      <w:numFmt w:val="bullet"/>
      <w:lvlText w:val="o"/>
      <w:lvlJc w:val="left"/>
      <w:pPr>
        <w:ind w:left="1964" w:hanging="360"/>
      </w:pPr>
      <w:rPr>
        <w:rFonts w:hint="default" w:ascii="Courier New" w:hAnsi="Courier New" w:cs="Courier New"/>
      </w:rPr>
    </w:lvl>
    <w:lvl w:ilvl="5" w:tplc="08090005" w:tentative="1">
      <w:start w:val="1"/>
      <w:numFmt w:val="bullet"/>
      <w:lvlText w:val=""/>
      <w:lvlJc w:val="left"/>
      <w:pPr>
        <w:ind w:left="2684" w:hanging="360"/>
      </w:pPr>
      <w:rPr>
        <w:rFonts w:hint="default" w:ascii="Wingdings" w:hAnsi="Wingdings"/>
      </w:rPr>
    </w:lvl>
    <w:lvl w:ilvl="6" w:tplc="08090001" w:tentative="1">
      <w:start w:val="1"/>
      <w:numFmt w:val="bullet"/>
      <w:lvlText w:val=""/>
      <w:lvlJc w:val="left"/>
      <w:pPr>
        <w:ind w:left="3404" w:hanging="360"/>
      </w:pPr>
      <w:rPr>
        <w:rFonts w:hint="default" w:ascii="Symbol" w:hAnsi="Symbol"/>
      </w:rPr>
    </w:lvl>
    <w:lvl w:ilvl="7" w:tplc="08090003" w:tentative="1">
      <w:start w:val="1"/>
      <w:numFmt w:val="bullet"/>
      <w:lvlText w:val="o"/>
      <w:lvlJc w:val="left"/>
      <w:pPr>
        <w:ind w:left="4124" w:hanging="360"/>
      </w:pPr>
      <w:rPr>
        <w:rFonts w:hint="default" w:ascii="Courier New" w:hAnsi="Courier New" w:cs="Courier New"/>
      </w:rPr>
    </w:lvl>
    <w:lvl w:ilvl="8" w:tplc="08090005" w:tentative="1">
      <w:start w:val="1"/>
      <w:numFmt w:val="bullet"/>
      <w:lvlText w:val=""/>
      <w:lvlJc w:val="left"/>
      <w:pPr>
        <w:ind w:left="4844" w:hanging="360"/>
      </w:pPr>
      <w:rPr>
        <w:rFonts w:hint="default" w:ascii="Wingdings" w:hAnsi="Wingdings"/>
      </w:rPr>
    </w:lvl>
  </w:abstractNum>
  <w:abstractNum w:abstractNumId="17" w15:restartNumberingAfterBreak="0">
    <w:nsid w:val="361C21B1"/>
    <w:multiLevelType w:val="hybridMultilevel"/>
    <w:tmpl w:val="7FB821C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74806B3"/>
    <w:multiLevelType w:val="multilevel"/>
    <w:tmpl w:val="7DC8F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8F83A82"/>
    <w:multiLevelType w:val="hybridMultilevel"/>
    <w:tmpl w:val="9FF4C4CE"/>
    <w:lvl w:ilvl="0" w:tplc="1822406E">
      <w:start w:val="1"/>
      <w:numFmt w:val="bullet"/>
      <w:lvlText w:val=""/>
      <w:lvlJc w:val="left"/>
      <w:pPr>
        <w:ind w:left="720" w:hanging="360"/>
      </w:pPr>
      <w:rPr>
        <w:rFonts w:hint="default" w:ascii="Symbol" w:hAnsi="Symbol"/>
        <w:color w:val="FF66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4B5B31"/>
    <w:multiLevelType w:val="hybridMultilevel"/>
    <w:tmpl w:val="E092F38A"/>
    <w:lvl w:ilvl="0" w:tplc="C05E7E28">
      <w:start w:val="1"/>
      <w:numFmt w:val="bullet"/>
      <w:lvlText w:val="d"/>
      <w:lvlJc w:val="left"/>
      <w:pPr>
        <w:ind w:left="720" w:hanging="360"/>
      </w:pPr>
      <w:rPr>
        <w:rFonts w:hint="default" w:ascii="Calibri" w:hAnsi="Calibri"/>
        <w:b/>
        <w:bCs/>
        <w:color w:val="FF6699"/>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CC21C4B"/>
    <w:multiLevelType w:val="multilevel"/>
    <w:tmpl w:val="31340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FDE7115"/>
    <w:multiLevelType w:val="hybridMultilevel"/>
    <w:tmpl w:val="F676BF04"/>
    <w:lvl w:ilvl="0" w:tplc="1822406E">
      <w:start w:val="1"/>
      <w:numFmt w:val="bullet"/>
      <w:lvlText w:val=""/>
      <w:lvlJc w:val="left"/>
      <w:pPr>
        <w:ind w:left="720" w:hanging="360"/>
      </w:pPr>
      <w:rPr>
        <w:rFonts w:hint="default" w:ascii="Symbol" w:hAnsi="Symbol"/>
        <w:b/>
        <w:bCs/>
        <w:color w:val="FF6699"/>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FEF75DE"/>
    <w:multiLevelType w:val="hybridMultilevel"/>
    <w:tmpl w:val="8334FE80"/>
    <w:lvl w:ilvl="0" w:tplc="1822406E">
      <w:start w:val="1"/>
      <w:numFmt w:val="bullet"/>
      <w:lvlText w:val=""/>
      <w:lvlJc w:val="left"/>
      <w:pPr>
        <w:ind w:left="720" w:hanging="360"/>
      </w:pPr>
      <w:rPr>
        <w:rFonts w:hint="default" w:ascii="Symbol" w:hAnsi="Symbol"/>
        <w:b/>
        <w:bCs/>
        <w:color w:val="FF6699"/>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28A66B0"/>
    <w:multiLevelType w:val="hybridMultilevel"/>
    <w:tmpl w:val="6B8E8EA6"/>
    <w:lvl w:ilvl="0" w:tplc="1822406E">
      <w:start w:val="1"/>
      <w:numFmt w:val="bullet"/>
      <w:lvlText w:val=""/>
      <w:lvlJc w:val="left"/>
      <w:pPr>
        <w:ind w:left="720" w:hanging="360"/>
      </w:pPr>
      <w:rPr>
        <w:rFonts w:hint="default" w:ascii="Symbol" w:hAnsi="Symbol"/>
        <w:color w:val="FF66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313DFB"/>
    <w:multiLevelType w:val="hybridMultilevel"/>
    <w:tmpl w:val="3202E308"/>
    <w:lvl w:ilvl="0" w:tplc="EF6A6FF2">
      <w:start w:val="4"/>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466313D3"/>
    <w:multiLevelType w:val="hybridMultilevel"/>
    <w:tmpl w:val="BD3C4542"/>
    <w:lvl w:ilvl="0" w:tplc="1822406E">
      <w:start w:val="1"/>
      <w:numFmt w:val="bullet"/>
      <w:lvlText w:val=""/>
      <w:lvlJc w:val="left"/>
      <w:pPr>
        <w:ind w:left="720" w:hanging="360"/>
      </w:pPr>
      <w:rPr>
        <w:rFonts w:hint="default" w:ascii="Symbol" w:hAnsi="Symbol"/>
        <w:color w:val="FF6699"/>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7083D68"/>
    <w:multiLevelType w:val="hybridMultilevel"/>
    <w:tmpl w:val="1682FC30"/>
    <w:lvl w:ilvl="0" w:tplc="1822406E">
      <w:start w:val="1"/>
      <w:numFmt w:val="bullet"/>
      <w:lvlText w:val=""/>
      <w:lvlJc w:val="left"/>
      <w:pPr>
        <w:ind w:left="720" w:hanging="360"/>
      </w:pPr>
      <w:rPr>
        <w:rFonts w:hint="default" w:ascii="Symbol" w:hAnsi="Symbol"/>
        <w:color w:val="FF66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7E84065"/>
    <w:multiLevelType w:val="hybridMultilevel"/>
    <w:tmpl w:val="FD00AD4E"/>
    <w:lvl w:ilvl="0" w:tplc="FFFFFFFF">
      <w:start w:val="1"/>
      <w:numFmt w:val="bullet"/>
      <w:lvlText w:val=""/>
      <w:lvlJc w:val="left"/>
      <w:pPr>
        <w:ind w:left="-196" w:hanging="360"/>
      </w:pPr>
      <w:rPr>
        <w:rFonts w:hint="default" w:ascii="Symbol" w:hAnsi="Symbol"/>
        <w:color w:val="FF6699"/>
      </w:rPr>
    </w:lvl>
    <w:lvl w:ilvl="1" w:tplc="FFFFFFFF">
      <w:start w:val="1"/>
      <w:numFmt w:val="bullet"/>
      <w:lvlText w:val="o"/>
      <w:lvlJc w:val="left"/>
      <w:pPr>
        <w:ind w:left="524" w:hanging="360"/>
      </w:pPr>
      <w:rPr>
        <w:rFonts w:hint="default" w:ascii="Courier New" w:hAnsi="Courier New" w:cs="Courier New"/>
      </w:rPr>
    </w:lvl>
    <w:lvl w:ilvl="2" w:tplc="1822406E">
      <w:start w:val="1"/>
      <w:numFmt w:val="bullet"/>
      <w:lvlText w:val=""/>
      <w:lvlJc w:val="left"/>
      <w:pPr>
        <w:ind w:left="1244" w:hanging="360"/>
      </w:pPr>
      <w:rPr>
        <w:rFonts w:hint="default" w:ascii="Symbol" w:hAnsi="Symbol"/>
        <w:b/>
        <w:bCs/>
        <w:color w:val="FF6699"/>
        <w:sz w:val="20"/>
        <w:szCs w:val="20"/>
      </w:rPr>
    </w:lvl>
    <w:lvl w:ilvl="3" w:tplc="FFFFFFFF" w:tentative="1">
      <w:start w:val="1"/>
      <w:numFmt w:val="bullet"/>
      <w:lvlText w:val=""/>
      <w:lvlJc w:val="left"/>
      <w:pPr>
        <w:ind w:left="1964" w:hanging="360"/>
      </w:pPr>
      <w:rPr>
        <w:rFonts w:hint="default" w:ascii="Symbol" w:hAnsi="Symbol"/>
      </w:rPr>
    </w:lvl>
    <w:lvl w:ilvl="4" w:tplc="FFFFFFFF" w:tentative="1">
      <w:start w:val="1"/>
      <w:numFmt w:val="bullet"/>
      <w:lvlText w:val="o"/>
      <w:lvlJc w:val="left"/>
      <w:pPr>
        <w:ind w:left="2684" w:hanging="360"/>
      </w:pPr>
      <w:rPr>
        <w:rFonts w:hint="default" w:ascii="Courier New" w:hAnsi="Courier New" w:cs="Courier New"/>
      </w:rPr>
    </w:lvl>
    <w:lvl w:ilvl="5" w:tplc="FFFFFFFF" w:tentative="1">
      <w:start w:val="1"/>
      <w:numFmt w:val="bullet"/>
      <w:lvlText w:val=""/>
      <w:lvlJc w:val="left"/>
      <w:pPr>
        <w:ind w:left="3404" w:hanging="360"/>
      </w:pPr>
      <w:rPr>
        <w:rFonts w:hint="default" w:ascii="Wingdings" w:hAnsi="Wingdings"/>
      </w:rPr>
    </w:lvl>
    <w:lvl w:ilvl="6" w:tplc="FFFFFFFF" w:tentative="1">
      <w:start w:val="1"/>
      <w:numFmt w:val="bullet"/>
      <w:lvlText w:val=""/>
      <w:lvlJc w:val="left"/>
      <w:pPr>
        <w:ind w:left="4124" w:hanging="360"/>
      </w:pPr>
      <w:rPr>
        <w:rFonts w:hint="default" w:ascii="Symbol" w:hAnsi="Symbol"/>
      </w:rPr>
    </w:lvl>
    <w:lvl w:ilvl="7" w:tplc="FFFFFFFF" w:tentative="1">
      <w:start w:val="1"/>
      <w:numFmt w:val="bullet"/>
      <w:lvlText w:val="o"/>
      <w:lvlJc w:val="left"/>
      <w:pPr>
        <w:ind w:left="4844" w:hanging="360"/>
      </w:pPr>
      <w:rPr>
        <w:rFonts w:hint="default" w:ascii="Courier New" w:hAnsi="Courier New" w:cs="Courier New"/>
      </w:rPr>
    </w:lvl>
    <w:lvl w:ilvl="8" w:tplc="FFFFFFFF" w:tentative="1">
      <w:start w:val="1"/>
      <w:numFmt w:val="bullet"/>
      <w:lvlText w:val=""/>
      <w:lvlJc w:val="left"/>
      <w:pPr>
        <w:ind w:left="5564" w:hanging="360"/>
      </w:pPr>
      <w:rPr>
        <w:rFonts w:hint="default" w:ascii="Wingdings" w:hAnsi="Wingdings"/>
      </w:rPr>
    </w:lvl>
  </w:abstractNum>
  <w:abstractNum w:abstractNumId="29" w15:restartNumberingAfterBreak="0">
    <w:nsid w:val="4FB40217"/>
    <w:multiLevelType w:val="hybridMultilevel"/>
    <w:tmpl w:val="BDB8BB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0691B33"/>
    <w:multiLevelType w:val="hybridMultilevel"/>
    <w:tmpl w:val="40986E6A"/>
    <w:lvl w:ilvl="0" w:tplc="1822406E">
      <w:start w:val="1"/>
      <w:numFmt w:val="bullet"/>
      <w:lvlText w:val=""/>
      <w:lvlJc w:val="left"/>
      <w:pPr>
        <w:ind w:left="-556" w:hanging="360"/>
      </w:pPr>
      <w:rPr>
        <w:rFonts w:hint="default" w:ascii="Symbol" w:hAnsi="Symbol"/>
        <w:color w:val="FF6699"/>
      </w:rPr>
    </w:lvl>
    <w:lvl w:ilvl="1" w:tplc="08090003" w:tentative="1">
      <w:start w:val="1"/>
      <w:numFmt w:val="bullet"/>
      <w:lvlText w:val="o"/>
      <w:lvlJc w:val="left"/>
      <w:pPr>
        <w:ind w:left="164" w:hanging="360"/>
      </w:pPr>
      <w:rPr>
        <w:rFonts w:hint="default" w:ascii="Courier New" w:hAnsi="Courier New" w:cs="Courier New"/>
      </w:rPr>
    </w:lvl>
    <w:lvl w:ilvl="2" w:tplc="08090005" w:tentative="1">
      <w:start w:val="1"/>
      <w:numFmt w:val="bullet"/>
      <w:lvlText w:val=""/>
      <w:lvlJc w:val="left"/>
      <w:pPr>
        <w:ind w:left="884" w:hanging="360"/>
      </w:pPr>
      <w:rPr>
        <w:rFonts w:hint="default" w:ascii="Wingdings" w:hAnsi="Wingdings"/>
      </w:rPr>
    </w:lvl>
    <w:lvl w:ilvl="3" w:tplc="08090001" w:tentative="1">
      <w:start w:val="1"/>
      <w:numFmt w:val="bullet"/>
      <w:lvlText w:val=""/>
      <w:lvlJc w:val="left"/>
      <w:pPr>
        <w:ind w:left="1604" w:hanging="360"/>
      </w:pPr>
      <w:rPr>
        <w:rFonts w:hint="default" w:ascii="Symbol" w:hAnsi="Symbol"/>
      </w:rPr>
    </w:lvl>
    <w:lvl w:ilvl="4" w:tplc="08090003" w:tentative="1">
      <w:start w:val="1"/>
      <w:numFmt w:val="bullet"/>
      <w:lvlText w:val="o"/>
      <w:lvlJc w:val="left"/>
      <w:pPr>
        <w:ind w:left="2324" w:hanging="360"/>
      </w:pPr>
      <w:rPr>
        <w:rFonts w:hint="default" w:ascii="Courier New" w:hAnsi="Courier New" w:cs="Courier New"/>
      </w:rPr>
    </w:lvl>
    <w:lvl w:ilvl="5" w:tplc="08090005" w:tentative="1">
      <w:start w:val="1"/>
      <w:numFmt w:val="bullet"/>
      <w:lvlText w:val=""/>
      <w:lvlJc w:val="left"/>
      <w:pPr>
        <w:ind w:left="3044" w:hanging="360"/>
      </w:pPr>
      <w:rPr>
        <w:rFonts w:hint="default" w:ascii="Wingdings" w:hAnsi="Wingdings"/>
      </w:rPr>
    </w:lvl>
    <w:lvl w:ilvl="6" w:tplc="08090001" w:tentative="1">
      <w:start w:val="1"/>
      <w:numFmt w:val="bullet"/>
      <w:lvlText w:val=""/>
      <w:lvlJc w:val="left"/>
      <w:pPr>
        <w:ind w:left="3764" w:hanging="360"/>
      </w:pPr>
      <w:rPr>
        <w:rFonts w:hint="default" w:ascii="Symbol" w:hAnsi="Symbol"/>
      </w:rPr>
    </w:lvl>
    <w:lvl w:ilvl="7" w:tplc="08090003" w:tentative="1">
      <w:start w:val="1"/>
      <w:numFmt w:val="bullet"/>
      <w:lvlText w:val="o"/>
      <w:lvlJc w:val="left"/>
      <w:pPr>
        <w:ind w:left="4484" w:hanging="360"/>
      </w:pPr>
      <w:rPr>
        <w:rFonts w:hint="default" w:ascii="Courier New" w:hAnsi="Courier New" w:cs="Courier New"/>
      </w:rPr>
    </w:lvl>
    <w:lvl w:ilvl="8" w:tplc="08090005" w:tentative="1">
      <w:start w:val="1"/>
      <w:numFmt w:val="bullet"/>
      <w:lvlText w:val=""/>
      <w:lvlJc w:val="left"/>
      <w:pPr>
        <w:ind w:left="5204" w:hanging="360"/>
      </w:pPr>
      <w:rPr>
        <w:rFonts w:hint="default" w:ascii="Wingdings" w:hAnsi="Wingdings"/>
      </w:rPr>
    </w:lvl>
  </w:abstractNum>
  <w:abstractNum w:abstractNumId="31" w15:restartNumberingAfterBreak="0">
    <w:nsid w:val="54243F7B"/>
    <w:multiLevelType w:val="hybridMultilevel"/>
    <w:tmpl w:val="53241CB6"/>
    <w:lvl w:ilvl="0" w:tplc="E0825570">
      <w:start w:val="1"/>
      <w:numFmt w:val="bullet"/>
      <w:lvlText w:val=""/>
      <w:lvlJc w:val="left"/>
      <w:pPr>
        <w:ind w:left="360" w:hanging="360"/>
      </w:pPr>
      <w:rPr>
        <w:rFonts w:hint="default" w:ascii="Symbol" w:hAnsi="Symbol"/>
        <w:color w:val="7F7F7F" w:themeColor="tex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0894355"/>
    <w:multiLevelType w:val="hybridMultilevel"/>
    <w:tmpl w:val="130AD3E0"/>
    <w:lvl w:ilvl="0" w:tplc="CAB4F3A0">
      <w:start w:val="1"/>
      <w:numFmt w:val="bullet"/>
      <w:lvlText w:val="e"/>
      <w:lvlJc w:val="left"/>
      <w:pPr>
        <w:ind w:left="720" w:hanging="360"/>
      </w:pPr>
      <w:rPr>
        <w:rFonts w:hint="default" w:ascii="Calibri" w:hAnsi="Calibri"/>
        <w:b/>
        <w:bCs/>
        <w:color w:val="FF6699"/>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4EA3AB7"/>
    <w:multiLevelType w:val="multilevel"/>
    <w:tmpl w:val="8F88C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DC32ABE"/>
    <w:multiLevelType w:val="hybridMultilevel"/>
    <w:tmpl w:val="3A4850D0"/>
    <w:lvl w:ilvl="0" w:tplc="1822406E">
      <w:start w:val="1"/>
      <w:numFmt w:val="bullet"/>
      <w:lvlText w:val=""/>
      <w:lvlJc w:val="left"/>
      <w:pPr>
        <w:ind w:left="720" w:hanging="360"/>
      </w:pPr>
      <w:rPr>
        <w:rFonts w:hint="default" w:ascii="Symbol" w:hAnsi="Symbol"/>
        <w:color w:val="FF6699"/>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EC300CA"/>
    <w:multiLevelType w:val="hybridMultilevel"/>
    <w:tmpl w:val="6E622F8A"/>
    <w:lvl w:ilvl="0" w:tplc="FFFFFFFF">
      <w:start w:val="1"/>
      <w:numFmt w:val="bullet"/>
      <w:lvlText w:val=""/>
      <w:lvlJc w:val="left"/>
      <w:pPr>
        <w:ind w:left="-196" w:hanging="360"/>
      </w:pPr>
      <w:rPr>
        <w:rFonts w:hint="default" w:ascii="Symbol" w:hAnsi="Symbol"/>
        <w:color w:val="FF6699"/>
      </w:rPr>
    </w:lvl>
    <w:lvl w:ilvl="1" w:tplc="FFFFFFFF">
      <w:start w:val="1"/>
      <w:numFmt w:val="bullet"/>
      <w:lvlText w:val="o"/>
      <w:lvlJc w:val="left"/>
      <w:pPr>
        <w:ind w:left="524" w:hanging="360"/>
      </w:pPr>
      <w:rPr>
        <w:rFonts w:hint="default" w:ascii="Courier New" w:hAnsi="Courier New" w:cs="Courier New"/>
      </w:rPr>
    </w:lvl>
    <w:lvl w:ilvl="2" w:tplc="1822406E">
      <w:start w:val="1"/>
      <w:numFmt w:val="bullet"/>
      <w:lvlText w:val=""/>
      <w:lvlJc w:val="left"/>
      <w:pPr>
        <w:ind w:left="1244" w:hanging="360"/>
      </w:pPr>
      <w:rPr>
        <w:rFonts w:hint="default" w:ascii="Symbol" w:hAnsi="Symbol"/>
        <w:color w:val="FF6699"/>
      </w:rPr>
    </w:lvl>
    <w:lvl w:ilvl="3" w:tplc="FFFFFFFF" w:tentative="1">
      <w:start w:val="1"/>
      <w:numFmt w:val="bullet"/>
      <w:lvlText w:val=""/>
      <w:lvlJc w:val="left"/>
      <w:pPr>
        <w:ind w:left="1964" w:hanging="360"/>
      </w:pPr>
      <w:rPr>
        <w:rFonts w:hint="default" w:ascii="Symbol" w:hAnsi="Symbol"/>
      </w:rPr>
    </w:lvl>
    <w:lvl w:ilvl="4" w:tplc="FFFFFFFF" w:tentative="1">
      <w:start w:val="1"/>
      <w:numFmt w:val="bullet"/>
      <w:lvlText w:val="o"/>
      <w:lvlJc w:val="left"/>
      <w:pPr>
        <w:ind w:left="2684" w:hanging="360"/>
      </w:pPr>
      <w:rPr>
        <w:rFonts w:hint="default" w:ascii="Courier New" w:hAnsi="Courier New" w:cs="Courier New"/>
      </w:rPr>
    </w:lvl>
    <w:lvl w:ilvl="5" w:tplc="FFFFFFFF" w:tentative="1">
      <w:start w:val="1"/>
      <w:numFmt w:val="bullet"/>
      <w:lvlText w:val=""/>
      <w:lvlJc w:val="left"/>
      <w:pPr>
        <w:ind w:left="3404" w:hanging="360"/>
      </w:pPr>
      <w:rPr>
        <w:rFonts w:hint="default" w:ascii="Wingdings" w:hAnsi="Wingdings"/>
      </w:rPr>
    </w:lvl>
    <w:lvl w:ilvl="6" w:tplc="FFFFFFFF" w:tentative="1">
      <w:start w:val="1"/>
      <w:numFmt w:val="bullet"/>
      <w:lvlText w:val=""/>
      <w:lvlJc w:val="left"/>
      <w:pPr>
        <w:ind w:left="4124" w:hanging="360"/>
      </w:pPr>
      <w:rPr>
        <w:rFonts w:hint="default" w:ascii="Symbol" w:hAnsi="Symbol"/>
      </w:rPr>
    </w:lvl>
    <w:lvl w:ilvl="7" w:tplc="FFFFFFFF" w:tentative="1">
      <w:start w:val="1"/>
      <w:numFmt w:val="bullet"/>
      <w:lvlText w:val="o"/>
      <w:lvlJc w:val="left"/>
      <w:pPr>
        <w:ind w:left="4844" w:hanging="360"/>
      </w:pPr>
      <w:rPr>
        <w:rFonts w:hint="default" w:ascii="Courier New" w:hAnsi="Courier New" w:cs="Courier New"/>
      </w:rPr>
    </w:lvl>
    <w:lvl w:ilvl="8" w:tplc="FFFFFFFF" w:tentative="1">
      <w:start w:val="1"/>
      <w:numFmt w:val="bullet"/>
      <w:lvlText w:val=""/>
      <w:lvlJc w:val="left"/>
      <w:pPr>
        <w:ind w:left="5564" w:hanging="360"/>
      </w:pPr>
      <w:rPr>
        <w:rFonts w:hint="default" w:ascii="Wingdings" w:hAnsi="Wingdings"/>
      </w:rPr>
    </w:lvl>
  </w:abstractNum>
  <w:abstractNum w:abstractNumId="36" w15:restartNumberingAfterBreak="0">
    <w:nsid w:val="6FD74A61"/>
    <w:multiLevelType w:val="hybridMultilevel"/>
    <w:tmpl w:val="D75EE7A6"/>
    <w:lvl w:ilvl="0" w:tplc="C978AF68">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EF62F2"/>
    <w:multiLevelType w:val="multilevel"/>
    <w:tmpl w:val="30941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66B38E8"/>
    <w:multiLevelType w:val="hybridMultilevel"/>
    <w:tmpl w:val="538A37B6"/>
    <w:lvl w:ilvl="0" w:tplc="FFFFFFFF">
      <w:start w:val="1"/>
      <w:numFmt w:val="bullet"/>
      <w:lvlText w:val=""/>
      <w:lvlJc w:val="left"/>
      <w:pPr>
        <w:ind w:left="-196" w:hanging="360"/>
      </w:pPr>
      <w:rPr>
        <w:rFonts w:hint="default" w:ascii="Symbol" w:hAnsi="Symbol"/>
        <w:color w:val="FF6699"/>
      </w:rPr>
    </w:lvl>
    <w:lvl w:ilvl="1" w:tplc="FFFFFFFF">
      <w:start w:val="1"/>
      <w:numFmt w:val="bullet"/>
      <w:lvlText w:val="o"/>
      <w:lvlJc w:val="left"/>
      <w:pPr>
        <w:ind w:left="524" w:hanging="360"/>
      </w:pPr>
      <w:rPr>
        <w:rFonts w:hint="default" w:ascii="Courier New" w:hAnsi="Courier New" w:cs="Courier New"/>
      </w:rPr>
    </w:lvl>
    <w:lvl w:ilvl="2" w:tplc="1822406E">
      <w:start w:val="1"/>
      <w:numFmt w:val="bullet"/>
      <w:lvlText w:val=""/>
      <w:lvlJc w:val="left"/>
      <w:pPr>
        <w:ind w:left="1244" w:hanging="360"/>
      </w:pPr>
      <w:rPr>
        <w:rFonts w:hint="default" w:ascii="Symbol" w:hAnsi="Symbol"/>
        <w:b/>
        <w:bCs/>
        <w:color w:val="FF6699"/>
        <w:sz w:val="20"/>
        <w:szCs w:val="20"/>
      </w:rPr>
    </w:lvl>
    <w:lvl w:ilvl="3" w:tplc="FFFFFFFF" w:tentative="1">
      <w:start w:val="1"/>
      <w:numFmt w:val="bullet"/>
      <w:lvlText w:val=""/>
      <w:lvlJc w:val="left"/>
      <w:pPr>
        <w:ind w:left="1964" w:hanging="360"/>
      </w:pPr>
      <w:rPr>
        <w:rFonts w:hint="default" w:ascii="Symbol" w:hAnsi="Symbol"/>
      </w:rPr>
    </w:lvl>
    <w:lvl w:ilvl="4" w:tplc="FFFFFFFF" w:tentative="1">
      <w:start w:val="1"/>
      <w:numFmt w:val="bullet"/>
      <w:lvlText w:val="o"/>
      <w:lvlJc w:val="left"/>
      <w:pPr>
        <w:ind w:left="2684" w:hanging="360"/>
      </w:pPr>
      <w:rPr>
        <w:rFonts w:hint="default" w:ascii="Courier New" w:hAnsi="Courier New" w:cs="Courier New"/>
      </w:rPr>
    </w:lvl>
    <w:lvl w:ilvl="5" w:tplc="FFFFFFFF" w:tentative="1">
      <w:start w:val="1"/>
      <w:numFmt w:val="bullet"/>
      <w:lvlText w:val=""/>
      <w:lvlJc w:val="left"/>
      <w:pPr>
        <w:ind w:left="3404" w:hanging="360"/>
      </w:pPr>
      <w:rPr>
        <w:rFonts w:hint="default" w:ascii="Wingdings" w:hAnsi="Wingdings"/>
      </w:rPr>
    </w:lvl>
    <w:lvl w:ilvl="6" w:tplc="FFFFFFFF" w:tentative="1">
      <w:start w:val="1"/>
      <w:numFmt w:val="bullet"/>
      <w:lvlText w:val=""/>
      <w:lvlJc w:val="left"/>
      <w:pPr>
        <w:ind w:left="4124" w:hanging="360"/>
      </w:pPr>
      <w:rPr>
        <w:rFonts w:hint="default" w:ascii="Symbol" w:hAnsi="Symbol"/>
      </w:rPr>
    </w:lvl>
    <w:lvl w:ilvl="7" w:tplc="FFFFFFFF" w:tentative="1">
      <w:start w:val="1"/>
      <w:numFmt w:val="bullet"/>
      <w:lvlText w:val="o"/>
      <w:lvlJc w:val="left"/>
      <w:pPr>
        <w:ind w:left="4844" w:hanging="360"/>
      </w:pPr>
      <w:rPr>
        <w:rFonts w:hint="default" w:ascii="Courier New" w:hAnsi="Courier New" w:cs="Courier New"/>
      </w:rPr>
    </w:lvl>
    <w:lvl w:ilvl="8" w:tplc="FFFFFFFF" w:tentative="1">
      <w:start w:val="1"/>
      <w:numFmt w:val="bullet"/>
      <w:lvlText w:val=""/>
      <w:lvlJc w:val="left"/>
      <w:pPr>
        <w:ind w:left="5564" w:hanging="360"/>
      </w:pPr>
      <w:rPr>
        <w:rFonts w:hint="default" w:ascii="Wingdings" w:hAnsi="Wingdings"/>
      </w:rPr>
    </w:lvl>
  </w:abstractNum>
  <w:abstractNum w:abstractNumId="39" w15:restartNumberingAfterBreak="0">
    <w:nsid w:val="78F23E57"/>
    <w:multiLevelType w:val="hybridMultilevel"/>
    <w:tmpl w:val="BA562E12"/>
    <w:lvl w:ilvl="0" w:tplc="1822406E">
      <w:start w:val="1"/>
      <w:numFmt w:val="bullet"/>
      <w:lvlText w:val=""/>
      <w:lvlJc w:val="left"/>
      <w:pPr>
        <w:ind w:left="-196" w:hanging="360"/>
      </w:pPr>
      <w:rPr>
        <w:rFonts w:hint="default" w:ascii="Symbol" w:hAnsi="Symbol"/>
        <w:color w:val="FF6699"/>
      </w:rPr>
    </w:lvl>
    <w:lvl w:ilvl="1" w:tplc="08090003">
      <w:start w:val="1"/>
      <w:numFmt w:val="bullet"/>
      <w:lvlText w:val="o"/>
      <w:lvlJc w:val="left"/>
      <w:pPr>
        <w:ind w:left="524" w:hanging="360"/>
      </w:pPr>
      <w:rPr>
        <w:rFonts w:hint="default" w:ascii="Courier New" w:hAnsi="Courier New" w:cs="Courier New"/>
      </w:rPr>
    </w:lvl>
    <w:lvl w:ilvl="2" w:tplc="08090005">
      <w:start w:val="1"/>
      <w:numFmt w:val="bullet"/>
      <w:lvlText w:val=""/>
      <w:lvlJc w:val="left"/>
      <w:pPr>
        <w:ind w:left="1244" w:hanging="360"/>
      </w:pPr>
      <w:rPr>
        <w:rFonts w:hint="default" w:ascii="Wingdings" w:hAnsi="Wingdings"/>
      </w:rPr>
    </w:lvl>
    <w:lvl w:ilvl="3" w:tplc="08090001" w:tentative="1">
      <w:start w:val="1"/>
      <w:numFmt w:val="bullet"/>
      <w:lvlText w:val=""/>
      <w:lvlJc w:val="left"/>
      <w:pPr>
        <w:ind w:left="1964" w:hanging="360"/>
      </w:pPr>
      <w:rPr>
        <w:rFonts w:hint="default" w:ascii="Symbol" w:hAnsi="Symbol"/>
      </w:rPr>
    </w:lvl>
    <w:lvl w:ilvl="4" w:tplc="08090003" w:tentative="1">
      <w:start w:val="1"/>
      <w:numFmt w:val="bullet"/>
      <w:lvlText w:val="o"/>
      <w:lvlJc w:val="left"/>
      <w:pPr>
        <w:ind w:left="2684" w:hanging="360"/>
      </w:pPr>
      <w:rPr>
        <w:rFonts w:hint="default" w:ascii="Courier New" w:hAnsi="Courier New" w:cs="Courier New"/>
      </w:rPr>
    </w:lvl>
    <w:lvl w:ilvl="5" w:tplc="08090005" w:tentative="1">
      <w:start w:val="1"/>
      <w:numFmt w:val="bullet"/>
      <w:lvlText w:val=""/>
      <w:lvlJc w:val="left"/>
      <w:pPr>
        <w:ind w:left="3404" w:hanging="360"/>
      </w:pPr>
      <w:rPr>
        <w:rFonts w:hint="default" w:ascii="Wingdings" w:hAnsi="Wingdings"/>
      </w:rPr>
    </w:lvl>
    <w:lvl w:ilvl="6" w:tplc="08090001" w:tentative="1">
      <w:start w:val="1"/>
      <w:numFmt w:val="bullet"/>
      <w:lvlText w:val=""/>
      <w:lvlJc w:val="left"/>
      <w:pPr>
        <w:ind w:left="4124" w:hanging="360"/>
      </w:pPr>
      <w:rPr>
        <w:rFonts w:hint="default" w:ascii="Symbol" w:hAnsi="Symbol"/>
      </w:rPr>
    </w:lvl>
    <w:lvl w:ilvl="7" w:tplc="08090003" w:tentative="1">
      <w:start w:val="1"/>
      <w:numFmt w:val="bullet"/>
      <w:lvlText w:val="o"/>
      <w:lvlJc w:val="left"/>
      <w:pPr>
        <w:ind w:left="4844" w:hanging="360"/>
      </w:pPr>
      <w:rPr>
        <w:rFonts w:hint="default" w:ascii="Courier New" w:hAnsi="Courier New" w:cs="Courier New"/>
      </w:rPr>
    </w:lvl>
    <w:lvl w:ilvl="8" w:tplc="08090005" w:tentative="1">
      <w:start w:val="1"/>
      <w:numFmt w:val="bullet"/>
      <w:lvlText w:val=""/>
      <w:lvlJc w:val="left"/>
      <w:pPr>
        <w:ind w:left="5564" w:hanging="360"/>
      </w:pPr>
      <w:rPr>
        <w:rFonts w:hint="default" w:ascii="Wingdings" w:hAnsi="Wingdings"/>
      </w:rPr>
    </w:lvl>
  </w:abstractNum>
  <w:abstractNum w:abstractNumId="40" w15:restartNumberingAfterBreak="0">
    <w:nsid w:val="7CAB6CEB"/>
    <w:multiLevelType w:val="multilevel"/>
    <w:tmpl w:val="6420A9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E8211FD"/>
    <w:multiLevelType w:val="hybridMultilevel"/>
    <w:tmpl w:val="AE4AD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DB66A4"/>
    <w:multiLevelType w:val="hybridMultilevel"/>
    <w:tmpl w:val="F2900ADA"/>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F443651"/>
    <w:multiLevelType w:val="hybridMultilevel"/>
    <w:tmpl w:val="817CFAFA"/>
    <w:lvl w:ilvl="0" w:tplc="8C16CC16">
      <w:start w:val="1"/>
      <w:numFmt w:val="bullet"/>
      <w:lvlText w:val="d"/>
      <w:lvlJc w:val="left"/>
      <w:pPr>
        <w:ind w:left="720" w:hanging="360"/>
      </w:pPr>
      <w:rPr>
        <w:rFonts w:hint="default" w:ascii="Calibri" w:hAnsi="Calibri"/>
        <w:b/>
        <w:bCs/>
        <w:color w:val="FF6699"/>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90803872">
    <w:abstractNumId w:val="24"/>
  </w:num>
  <w:num w:numId="2" w16cid:durableId="1193763027">
    <w:abstractNumId w:val="26"/>
  </w:num>
  <w:num w:numId="3" w16cid:durableId="121384590">
    <w:abstractNumId w:val="23"/>
  </w:num>
  <w:num w:numId="4" w16cid:durableId="1243375763">
    <w:abstractNumId w:val="4"/>
  </w:num>
  <w:num w:numId="5" w16cid:durableId="1243489533">
    <w:abstractNumId w:val="12"/>
  </w:num>
  <w:num w:numId="6" w16cid:durableId="1272938183">
    <w:abstractNumId w:val="41"/>
  </w:num>
  <w:num w:numId="7" w16cid:durableId="1400975955">
    <w:abstractNumId w:val="31"/>
  </w:num>
  <w:num w:numId="8" w16cid:durableId="1418821038">
    <w:abstractNumId w:val="30"/>
  </w:num>
  <w:num w:numId="9" w16cid:durableId="1499923017">
    <w:abstractNumId w:val="8"/>
  </w:num>
  <w:num w:numId="10" w16cid:durableId="1538928975">
    <w:abstractNumId w:val="32"/>
  </w:num>
  <w:num w:numId="11" w16cid:durableId="1553351297">
    <w:abstractNumId w:val="5"/>
  </w:num>
  <w:num w:numId="12" w16cid:durableId="157500930">
    <w:abstractNumId w:val="19"/>
  </w:num>
  <w:num w:numId="13" w16cid:durableId="164521277">
    <w:abstractNumId w:val="21"/>
  </w:num>
  <w:num w:numId="14" w16cid:durableId="1659185174">
    <w:abstractNumId w:val="42"/>
  </w:num>
  <w:num w:numId="15" w16cid:durableId="1714579019">
    <w:abstractNumId w:val="38"/>
  </w:num>
  <w:num w:numId="16" w16cid:durableId="1717661681">
    <w:abstractNumId w:val="11"/>
  </w:num>
  <w:num w:numId="17" w16cid:durableId="1722048266">
    <w:abstractNumId w:val="3"/>
  </w:num>
  <w:num w:numId="18" w16cid:durableId="1742096948">
    <w:abstractNumId w:val="0"/>
  </w:num>
  <w:num w:numId="19" w16cid:durableId="1772818284">
    <w:abstractNumId w:val="36"/>
  </w:num>
  <w:num w:numId="20" w16cid:durableId="1793009770">
    <w:abstractNumId w:val="16"/>
  </w:num>
  <w:num w:numId="21" w16cid:durableId="191765520">
    <w:abstractNumId w:val="40"/>
  </w:num>
  <w:num w:numId="22" w16cid:durableId="1955940770">
    <w:abstractNumId w:val="43"/>
  </w:num>
  <w:num w:numId="23" w16cid:durableId="1961644045">
    <w:abstractNumId w:val="6"/>
  </w:num>
  <w:num w:numId="24" w16cid:durableId="1982929051">
    <w:abstractNumId w:val="35"/>
  </w:num>
  <w:num w:numId="25" w16cid:durableId="1984459600">
    <w:abstractNumId w:val="34"/>
  </w:num>
  <w:num w:numId="26" w16cid:durableId="2029215346">
    <w:abstractNumId w:val="22"/>
  </w:num>
  <w:num w:numId="27" w16cid:durableId="214317989">
    <w:abstractNumId w:val="33"/>
  </w:num>
  <w:num w:numId="28" w16cid:durableId="232277108">
    <w:abstractNumId w:val="15"/>
  </w:num>
  <w:num w:numId="29" w16cid:durableId="264268278">
    <w:abstractNumId w:val="29"/>
  </w:num>
  <w:num w:numId="30" w16cid:durableId="272172994">
    <w:abstractNumId w:val="14"/>
  </w:num>
  <w:num w:numId="31" w16cid:durableId="276835889">
    <w:abstractNumId w:val="9"/>
  </w:num>
  <w:num w:numId="32" w16cid:durableId="346911883">
    <w:abstractNumId w:val="27"/>
  </w:num>
  <w:num w:numId="33" w16cid:durableId="429469838">
    <w:abstractNumId w:val="18"/>
  </w:num>
  <w:num w:numId="34" w16cid:durableId="549608114">
    <w:abstractNumId w:val="17"/>
  </w:num>
  <w:num w:numId="35" w16cid:durableId="607470340">
    <w:abstractNumId w:val="20"/>
  </w:num>
  <w:num w:numId="36" w16cid:durableId="67043668">
    <w:abstractNumId w:val="10"/>
  </w:num>
  <w:num w:numId="37" w16cid:durableId="70003165">
    <w:abstractNumId w:val="7"/>
  </w:num>
  <w:num w:numId="38" w16cid:durableId="706834519">
    <w:abstractNumId w:val="2"/>
  </w:num>
  <w:num w:numId="39" w16cid:durableId="712270028">
    <w:abstractNumId w:val="13"/>
  </w:num>
  <w:num w:numId="40" w16cid:durableId="726881778">
    <w:abstractNumId w:val="28"/>
  </w:num>
  <w:num w:numId="41" w16cid:durableId="7413421">
    <w:abstractNumId w:val="1"/>
  </w:num>
  <w:num w:numId="42" w16cid:durableId="784621663">
    <w:abstractNumId w:val="39"/>
  </w:num>
  <w:num w:numId="43" w16cid:durableId="831066193">
    <w:abstractNumId w:val="25"/>
  </w:num>
  <w:num w:numId="44" w16cid:durableId="91978388">
    <w:abstractNumId w:val="3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6A1"/>
    <w:rsid w:val="000136DA"/>
    <w:rsid w:val="000152F7"/>
    <w:rsid w:val="00017857"/>
    <w:rsid w:val="00022564"/>
    <w:rsid w:val="00022F77"/>
    <w:rsid w:val="000245BC"/>
    <w:rsid w:val="0003160F"/>
    <w:rsid w:val="00031AC4"/>
    <w:rsid w:val="00031CA7"/>
    <w:rsid w:val="0003370D"/>
    <w:rsid w:val="00034532"/>
    <w:rsid w:val="00036005"/>
    <w:rsid w:val="0004100E"/>
    <w:rsid w:val="00044C5C"/>
    <w:rsid w:val="00045578"/>
    <w:rsid w:val="0005247C"/>
    <w:rsid w:val="00053803"/>
    <w:rsid w:val="000545A6"/>
    <w:rsid w:val="00062450"/>
    <w:rsid w:val="00063AB4"/>
    <w:rsid w:val="000768A4"/>
    <w:rsid w:val="00081892"/>
    <w:rsid w:val="00085676"/>
    <w:rsid w:val="00086453"/>
    <w:rsid w:val="0008715A"/>
    <w:rsid w:val="00094CAB"/>
    <w:rsid w:val="0009608A"/>
    <w:rsid w:val="000A006B"/>
    <w:rsid w:val="000A0392"/>
    <w:rsid w:val="000A0E78"/>
    <w:rsid w:val="000A37C4"/>
    <w:rsid w:val="000B2F0C"/>
    <w:rsid w:val="000C0387"/>
    <w:rsid w:val="000C3312"/>
    <w:rsid w:val="000C432B"/>
    <w:rsid w:val="000D038E"/>
    <w:rsid w:val="000D766F"/>
    <w:rsid w:val="000E5E19"/>
    <w:rsid w:val="000E6E75"/>
    <w:rsid w:val="000E7249"/>
    <w:rsid w:val="000E7549"/>
    <w:rsid w:val="000F6123"/>
    <w:rsid w:val="000F6C5F"/>
    <w:rsid w:val="000F778D"/>
    <w:rsid w:val="00102165"/>
    <w:rsid w:val="00111CE0"/>
    <w:rsid w:val="001167A8"/>
    <w:rsid w:val="00120EC2"/>
    <w:rsid w:val="00130AC1"/>
    <w:rsid w:val="001312AA"/>
    <w:rsid w:val="00131706"/>
    <w:rsid w:val="001319B0"/>
    <w:rsid w:val="001320A1"/>
    <w:rsid w:val="00132B2C"/>
    <w:rsid w:val="0013594E"/>
    <w:rsid w:val="0014149A"/>
    <w:rsid w:val="00141670"/>
    <w:rsid w:val="00141B53"/>
    <w:rsid w:val="0015078A"/>
    <w:rsid w:val="00150B1D"/>
    <w:rsid w:val="001518DD"/>
    <w:rsid w:val="00152A1B"/>
    <w:rsid w:val="00154DB4"/>
    <w:rsid w:val="00154E18"/>
    <w:rsid w:val="00155599"/>
    <w:rsid w:val="001557DD"/>
    <w:rsid w:val="00160BA8"/>
    <w:rsid w:val="00162643"/>
    <w:rsid w:val="00170AD9"/>
    <w:rsid w:val="00177C12"/>
    <w:rsid w:val="00190C55"/>
    <w:rsid w:val="00191D44"/>
    <w:rsid w:val="00192D06"/>
    <w:rsid w:val="00196EDF"/>
    <w:rsid w:val="0019729D"/>
    <w:rsid w:val="001A0337"/>
    <w:rsid w:val="001A67CE"/>
    <w:rsid w:val="001B5787"/>
    <w:rsid w:val="001B64D4"/>
    <w:rsid w:val="001B6F18"/>
    <w:rsid w:val="001C44D9"/>
    <w:rsid w:val="001C451C"/>
    <w:rsid w:val="001C7237"/>
    <w:rsid w:val="001C7656"/>
    <w:rsid w:val="001D467D"/>
    <w:rsid w:val="001D6A81"/>
    <w:rsid w:val="001D6CCE"/>
    <w:rsid w:val="001D7D7E"/>
    <w:rsid w:val="001E19C7"/>
    <w:rsid w:val="001E39D6"/>
    <w:rsid w:val="001E7277"/>
    <w:rsid w:val="001F2333"/>
    <w:rsid w:val="001F3A42"/>
    <w:rsid w:val="00204DFB"/>
    <w:rsid w:val="002050A6"/>
    <w:rsid w:val="00206014"/>
    <w:rsid w:val="00206CC2"/>
    <w:rsid w:val="00207A9D"/>
    <w:rsid w:val="00210D87"/>
    <w:rsid w:val="00212FFE"/>
    <w:rsid w:val="00215A87"/>
    <w:rsid w:val="00215C96"/>
    <w:rsid w:val="00220030"/>
    <w:rsid w:val="00220749"/>
    <w:rsid w:val="002227D0"/>
    <w:rsid w:val="00224673"/>
    <w:rsid w:val="00224C35"/>
    <w:rsid w:val="00225577"/>
    <w:rsid w:val="00226230"/>
    <w:rsid w:val="00226A77"/>
    <w:rsid w:val="00234BC5"/>
    <w:rsid w:val="00240A20"/>
    <w:rsid w:val="002415A8"/>
    <w:rsid w:val="00245DD8"/>
    <w:rsid w:val="002460FF"/>
    <w:rsid w:val="002462A2"/>
    <w:rsid w:val="00246441"/>
    <w:rsid w:val="002500A0"/>
    <w:rsid w:val="00260FEB"/>
    <w:rsid w:val="00270E66"/>
    <w:rsid w:val="002718DF"/>
    <w:rsid w:val="00272F21"/>
    <w:rsid w:val="00273660"/>
    <w:rsid w:val="00274F37"/>
    <w:rsid w:val="00282665"/>
    <w:rsid w:val="00286876"/>
    <w:rsid w:val="002869E6"/>
    <w:rsid w:val="00287815"/>
    <w:rsid w:val="00290B49"/>
    <w:rsid w:val="0029308C"/>
    <w:rsid w:val="0029425E"/>
    <w:rsid w:val="00294FB0"/>
    <w:rsid w:val="002973BA"/>
    <w:rsid w:val="0029786F"/>
    <w:rsid w:val="002A7838"/>
    <w:rsid w:val="002B3238"/>
    <w:rsid w:val="002B47BB"/>
    <w:rsid w:val="002B4B6D"/>
    <w:rsid w:val="002C087F"/>
    <w:rsid w:val="002C166D"/>
    <w:rsid w:val="002C2361"/>
    <w:rsid w:val="002C30B1"/>
    <w:rsid w:val="002D46B6"/>
    <w:rsid w:val="002E0CA9"/>
    <w:rsid w:val="002E2DD2"/>
    <w:rsid w:val="002E65DC"/>
    <w:rsid w:val="002F090A"/>
    <w:rsid w:val="00300044"/>
    <w:rsid w:val="00300ADA"/>
    <w:rsid w:val="003020DB"/>
    <w:rsid w:val="00302F15"/>
    <w:rsid w:val="00303E9D"/>
    <w:rsid w:val="003045B1"/>
    <w:rsid w:val="003062F9"/>
    <w:rsid w:val="00306965"/>
    <w:rsid w:val="0031314B"/>
    <w:rsid w:val="003149C8"/>
    <w:rsid w:val="0033365D"/>
    <w:rsid w:val="0034019E"/>
    <w:rsid w:val="00344661"/>
    <w:rsid w:val="00344E25"/>
    <w:rsid w:val="00345745"/>
    <w:rsid w:val="00345EF5"/>
    <w:rsid w:val="00347B7E"/>
    <w:rsid w:val="003523F7"/>
    <w:rsid w:val="0035690B"/>
    <w:rsid w:val="00360D1F"/>
    <w:rsid w:val="00361EC2"/>
    <w:rsid w:val="003626E0"/>
    <w:rsid w:val="003676E1"/>
    <w:rsid w:val="00373CB6"/>
    <w:rsid w:val="00374EB5"/>
    <w:rsid w:val="0038012A"/>
    <w:rsid w:val="0038408C"/>
    <w:rsid w:val="0038747C"/>
    <w:rsid w:val="00387AE3"/>
    <w:rsid w:val="00397003"/>
    <w:rsid w:val="003A1696"/>
    <w:rsid w:val="003A2964"/>
    <w:rsid w:val="003A46F2"/>
    <w:rsid w:val="003A6396"/>
    <w:rsid w:val="003B009C"/>
    <w:rsid w:val="003B3C5A"/>
    <w:rsid w:val="003B5AE2"/>
    <w:rsid w:val="003B66BD"/>
    <w:rsid w:val="003C1871"/>
    <w:rsid w:val="003C7710"/>
    <w:rsid w:val="003D11D0"/>
    <w:rsid w:val="003D5652"/>
    <w:rsid w:val="003D6F71"/>
    <w:rsid w:val="003D73CF"/>
    <w:rsid w:val="003D7834"/>
    <w:rsid w:val="003D791E"/>
    <w:rsid w:val="003E090C"/>
    <w:rsid w:val="003E091F"/>
    <w:rsid w:val="003E0A7E"/>
    <w:rsid w:val="003E2E8A"/>
    <w:rsid w:val="003E49D4"/>
    <w:rsid w:val="003E6780"/>
    <w:rsid w:val="003F0209"/>
    <w:rsid w:val="003F5E3F"/>
    <w:rsid w:val="0040115C"/>
    <w:rsid w:val="00401C64"/>
    <w:rsid w:val="00401CB9"/>
    <w:rsid w:val="00402AAE"/>
    <w:rsid w:val="00402C3D"/>
    <w:rsid w:val="0040362A"/>
    <w:rsid w:val="00404CA5"/>
    <w:rsid w:val="00406A23"/>
    <w:rsid w:val="00413196"/>
    <w:rsid w:val="00413291"/>
    <w:rsid w:val="00430053"/>
    <w:rsid w:val="00430157"/>
    <w:rsid w:val="00433E49"/>
    <w:rsid w:val="00434C10"/>
    <w:rsid w:val="004363B4"/>
    <w:rsid w:val="004372F5"/>
    <w:rsid w:val="00444DA4"/>
    <w:rsid w:val="00447907"/>
    <w:rsid w:val="004506D3"/>
    <w:rsid w:val="00453502"/>
    <w:rsid w:val="004544BD"/>
    <w:rsid w:val="0046179E"/>
    <w:rsid w:val="00462798"/>
    <w:rsid w:val="004700A4"/>
    <w:rsid w:val="0047288D"/>
    <w:rsid w:val="004732C1"/>
    <w:rsid w:val="00475D3D"/>
    <w:rsid w:val="00481CA9"/>
    <w:rsid w:val="004843DF"/>
    <w:rsid w:val="00485873"/>
    <w:rsid w:val="0049044F"/>
    <w:rsid w:val="00491B88"/>
    <w:rsid w:val="00494722"/>
    <w:rsid w:val="00494AC1"/>
    <w:rsid w:val="00494CAF"/>
    <w:rsid w:val="00495D2C"/>
    <w:rsid w:val="004A703F"/>
    <w:rsid w:val="004B1C7E"/>
    <w:rsid w:val="004B1F11"/>
    <w:rsid w:val="004B3C41"/>
    <w:rsid w:val="004C15C0"/>
    <w:rsid w:val="004C21B6"/>
    <w:rsid w:val="004C2FE9"/>
    <w:rsid w:val="004C33EC"/>
    <w:rsid w:val="004C778A"/>
    <w:rsid w:val="004D1B59"/>
    <w:rsid w:val="004D4114"/>
    <w:rsid w:val="004E13D6"/>
    <w:rsid w:val="004E1534"/>
    <w:rsid w:val="004E2555"/>
    <w:rsid w:val="004E59EE"/>
    <w:rsid w:val="004E5D06"/>
    <w:rsid w:val="004F2A7C"/>
    <w:rsid w:val="004F3D16"/>
    <w:rsid w:val="004F6A54"/>
    <w:rsid w:val="004F6E49"/>
    <w:rsid w:val="0050159A"/>
    <w:rsid w:val="00501FB8"/>
    <w:rsid w:val="005021F5"/>
    <w:rsid w:val="005073C2"/>
    <w:rsid w:val="00511772"/>
    <w:rsid w:val="00512946"/>
    <w:rsid w:val="00517C76"/>
    <w:rsid w:val="00521292"/>
    <w:rsid w:val="00521B5A"/>
    <w:rsid w:val="005308EB"/>
    <w:rsid w:val="00530B28"/>
    <w:rsid w:val="00531A96"/>
    <w:rsid w:val="005331E6"/>
    <w:rsid w:val="005334B2"/>
    <w:rsid w:val="00535E54"/>
    <w:rsid w:val="005360C4"/>
    <w:rsid w:val="00543FEF"/>
    <w:rsid w:val="00544048"/>
    <w:rsid w:val="00554927"/>
    <w:rsid w:val="00556809"/>
    <w:rsid w:val="005573E2"/>
    <w:rsid w:val="00557734"/>
    <w:rsid w:val="00557A94"/>
    <w:rsid w:val="00561722"/>
    <w:rsid w:val="005668F9"/>
    <w:rsid w:val="005673F5"/>
    <w:rsid w:val="00567E80"/>
    <w:rsid w:val="0057410C"/>
    <w:rsid w:val="00577D93"/>
    <w:rsid w:val="00580FB9"/>
    <w:rsid w:val="005837DE"/>
    <w:rsid w:val="00583D49"/>
    <w:rsid w:val="00585F7F"/>
    <w:rsid w:val="005862AB"/>
    <w:rsid w:val="00587871"/>
    <w:rsid w:val="00590294"/>
    <w:rsid w:val="00591FE9"/>
    <w:rsid w:val="00593A8F"/>
    <w:rsid w:val="005972C0"/>
    <w:rsid w:val="00597F87"/>
    <w:rsid w:val="005A1571"/>
    <w:rsid w:val="005A3C4F"/>
    <w:rsid w:val="005A486D"/>
    <w:rsid w:val="005A4AB4"/>
    <w:rsid w:val="005A52B9"/>
    <w:rsid w:val="005A66C5"/>
    <w:rsid w:val="005A7C00"/>
    <w:rsid w:val="005B00E5"/>
    <w:rsid w:val="005B1060"/>
    <w:rsid w:val="005B3EBB"/>
    <w:rsid w:val="005B46E9"/>
    <w:rsid w:val="005B5056"/>
    <w:rsid w:val="005B5198"/>
    <w:rsid w:val="005B6590"/>
    <w:rsid w:val="005C27E4"/>
    <w:rsid w:val="005D0424"/>
    <w:rsid w:val="005D1CF7"/>
    <w:rsid w:val="005D3C7E"/>
    <w:rsid w:val="005D4308"/>
    <w:rsid w:val="005D7C18"/>
    <w:rsid w:val="005E342F"/>
    <w:rsid w:val="005E62DF"/>
    <w:rsid w:val="005E780E"/>
    <w:rsid w:val="005F1BE4"/>
    <w:rsid w:val="005F56C6"/>
    <w:rsid w:val="00604B7F"/>
    <w:rsid w:val="00607D9B"/>
    <w:rsid w:val="00611425"/>
    <w:rsid w:val="006138D4"/>
    <w:rsid w:val="00614D94"/>
    <w:rsid w:val="0062000D"/>
    <w:rsid w:val="0062203F"/>
    <w:rsid w:val="00623CFC"/>
    <w:rsid w:val="006253E9"/>
    <w:rsid w:val="006268CF"/>
    <w:rsid w:val="006430D3"/>
    <w:rsid w:val="0065006B"/>
    <w:rsid w:val="00650BB7"/>
    <w:rsid w:val="0065146F"/>
    <w:rsid w:val="00653EF1"/>
    <w:rsid w:val="00655322"/>
    <w:rsid w:val="00660828"/>
    <w:rsid w:val="00661F0B"/>
    <w:rsid w:val="00665DAD"/>
    <w:rsid w:val="00670291"/>
    <w:rsid w:val="00671398"/>
    <w:rsid w:val="006759DF"/>
    <w:rsid w:val="00683920"/>
    <w:rsid w:val="006924CE"/>
    <w:rsid w:val="00697208"/>
    <w:rsid w:val="006A002F"/>
    <w:rsid w:val="006A0FF3"/>
    <w:rsid w:val="006A3C99"/>
    <w:rsid w:val="006A4A63"/>
    <w:rsid w:val="006B075B"/>
    <w:rsid w:val="006B4E0C"/>
    <w:rsid w:val="006B71EF"/>
    <w:rsid w:val="006C5DA2"/>
    <w:rsid w:val="006D2D99"/>
    <w:rsid w:val="006E474C"/>
    <w:rsid w:val="006E6296"/>
    <w:rsid w:val="006E71B8"/>
    <w:rsid w:val="006E7200"/>
    <w:rsid w:val="006E7B13"/>
    <w:rsid w:val="006E7E32"/>
    <w:rsid w:val="006F05A7"/>
    <w:rsid w:val="006F2B93"/>
    <w:rsid w:val="006F43E1"/>
    <w:rsid w:val="006F6089"/>
    <w:rsid w:val="00706C49"/>
    <w:rsid w:val="007076F6"/>
    <w:rsid w:val="00710DD9"/>
    <w:rsid w:val="00713627"/>
    <w:rsid w:val="00713BFC"/>
    <w:rsid w:val="00713D62"/>
    <w:rsid w:val="00717D3F"/>
    <w:rsid w:val="00720278"/>
    <w:rsid w:val="00720D09"/>
    <w:rsid w:val="00720E52"/>
    <w:rsid w:val="00721659"/>
    <w:rsid w:val="007222E0"/>
    <w:rsid w:val="00727126"/>
    <w:rsid w:val="00727A8F"/>
    <w:rsid w:val="0073672C"/>
    <w:rsid w:val="0074011A"/>
    <w:rsid w:val="0074226E"/>
    <w:rsid w:val="00742558"/>
    <w:rsid w:val="00747854"/>
    <w:rsid w:val="0075443D"/>
    <w:rsid w:val="00762524"/>
    <w:rsid w:val="00762DDB"/>
    <w:rsid w:val="00764C8B"/>
    <w:rsid w:val="00771F83"/>
    <w:rsid w:val="007724CA"/>
    <w:rsid w:val="00772C77"/>
    <w:rsid w:val="00773CA9"/>
    <w:rsid w:val="007765B4"/>
    <w:rsid w:val="007839C7"/>
    <w:rsid w:val="00783DA3"/>
    <w:rsid w:val="00785AF7"/>
    <w:rsid w:val="00786B02"/>
    <w:rsid w:val="00791600"/>
    <w:rsid w:val="007933EA"/>
    <w:rsid w:val="00793F44"/>
    <w:rsid w:val="00795386"/>
    <w:rsid w:val="00795B41"/>
    <w:rsid w:val="00796FA3"/>
    <w:rsid w:val="007A2A04"/>
    <w:rsid w:val="007A3621"/>
    <w:rsid w:val="007A3CB5"/>
    <w:rsid w:val="007A5827"/>
    <w:rsid w:val="007B311A"/>
    <w:rsid w:val="007B786F"/>
    <w:rsid w:val="007C36EB"/>
    <w:rsid w:val="007C45F5"/>
    <w:rsid w:val="007C59D8"/>
    <w:rsid w:val="007C6DD3"/>
    <w:rsid w:val="007D39DE"/>
    <w:rsid w:val="007D591E"/>
    <w:rsid w:val="007E0215"/>
    <w:rsid w:val="007E225F"/>
    <w:rsid w:val="007E6648"/>
    <w:rsid w:val="007F03D9"/>
    <w:rsid w:val="007F5AD4"/>
    <w:rsid w:val="007F62EA"/>
    <w:rsid w:val="007F6431"/>
    <w:rsid w:val="007F71C3"/>
    <w:rsid w:val="008019C4"/>
    <w:rsid w:val="00802DA5"/>
    <w:rsid w:val="00805540"/>
    <w:rsid w:val="00810AAC"/>
    <w:rsid w:val="008129BE"/>
    <w:rsid w:val="008172EB"/>
    <w:rsid w:val="00821E50"/>
    <w:rsid w:val="0082321B"/>
    <w:rsid w:val="00826920"/>
    <w:rsid w:val="008302B4"/>
    <w:rsid w:val="00830971"/>
    <w:rsid w:val="00830E0C"/>
    <w:rsid w:val="008319BB"/>
    <w:rsid w:val="00840566"/>
    <w:rsid w:val="00853086"/>
    <w:rsid w:val="00860778"/>
    <w:rsid w:val="00870D5F"/>
    <w:rsid w:val="008733EC"/>
    <w:rsid w:val="00874ACA"/>
    <w:rsid w:val="00874E5D"/>
    <w:rsid w:val="00876C97"/>
    <w:rsid w:val="00884A8E"/>
    <w:rsid w:val="008904F6"/>
    <w:rsid w:val="00892850"/>
    <w:rsid w:val="0089285C"/>
    <w:rsid w:val="00892DD3"/>
    <w:rsid w:val="00893448"/>
    <w:rsid w:val="008A051E"/>
    <w:rsid w:val="008A090B"/>
    <w:rsid w:val="008A23DA"/>
    <w:rsid w:val="008B04E0"/>
    <w:rsid w:val="008B375F"/>
    <w:rsid w:val="008B4F8A"/>
    <w:rsid w:val="008B550E"/>
    <w:rsid w:val="008B631B"/>
    <w:rsid w:val="008B6D29"/>
    <w:rsid w:val="008C0AEE"/>
    <w:rsid w:val="008C1AD7"/>
    <w:rsid w:val="008C62E7"/>
    <w:rsid w:val="008D0E57"/>
    <w:rsid w:val="008D26AF"/>
    <w:rsid w:val="008D71EE"/>
    <w:rsid w:val="008E16A1"/>
    <w:rsid w:val="008E2A4E"/>
    <w:rsid w:val="008E3177"/>
    <w:rsid w:val="008E5930"/>
    <w:rsid w:val="008E7C0C"/>
    <w:rsid w:val="008E7C19"/>
    <w:rsid w:val="008F0A11"/>
    <w:rsid w:val="008F17B1"/>
    <w:rsid w:val="009038C7"/>
    <w:rsid w:val="009064CE"/>
    <w:rsid w:val="00906CF1"/>
    <w:rsid w:val="00911BEB"/>
    <w:rsid w:val="009139BE"/>
    <w:rsid w:val="00916377"/>
    <w:rsid w:val="00917B8C"/>
    <w:rsid w:val="009210F4"/>
    <w:rsid w:val="00922239"/>
    <w:rsid w:val="009265DD"/>
    <w:rsid w:val="00926722"/>
    <w:rsid w:val="009334BA"/>
    <w:rsid w:val="00940470"/>
    <w:rsid w:val="00940E73"/>
    <w:rsid w:val="00942AC4"/>
    <w:rsid w:val="00944920"/>
    <w:rsid w:val="0094499E"/>
    <w:rsid w:val="00944E53"/>
    <w:rsid w:val="00946460"/>
    <w:rsid w:val="00952CAA"/>
    <w:rsid w:val="00953BC3"/>
    <w:rsid w:val="009541DC"/>
    <w:rsid w:val="009560FB"/>
    <w:rsid w:val="009563E0"/>
    <w:rsid w:val="009565E1"/>
    <w:rsid w:val="00957CCD"/>
    <w:rsid w:val="009602C5"/>
    <w:rsid w:val="00965F0E"/>
    <w:rsid w:val="009664B9"/>
    <w:rsid w:val="009675A8"/>
    <w:rsid w:val="00972D0F"/>
    <w:rsid w:val="00973C3A"/>
    <w:rsid w:val="00974150"/>
    <w:rsid w:val="00986E0E"/>
    <w:rsid w:val="009A60FA"/>
    <w:rsid w:val="009A6D02"/>
    <w:rsid w:val="009B56C1"/>
    <w:rsid w:val="009B5A57"/>
    <w:rsid w:val="009C3C88"/>
    <w:rsid w:val="009C5728"/>
    <w:rsid w:val="009D1407"/>
    <w:rsid w:val="009D3F32"/>
    <w:rsid w:val="009D432C"/>
    <w:rsid w:val="009D43F4"/>
    <w:rsid w:val="009D5DB6"/>
    <w:rsid w:val="009D5F5A"/>
    <w:rsid w:val="009D7A48"/>
    <w:rsid w:val="009D7C07"/>
    <w:rsid w:val="009E16F9"/>
    <w:rsid w:val="009E5818"/>
    <w:rsid w:val="009F2199"/>
    <w:rsid w:val="00A003CC"/>
    <w:rsid w:val="00A01A9C"/>
    <w:rsid w:val="00A01C09"/>
    <w:rsid w:val="00A02ABF"/>
    <w:rsid w:val="00A031EE"/>
    <w:rsid w:val="00A0322B"/>
    <w:rsid w:val="00A03A37"/>
    <w:rsid w:val="00A052D1"/>
    <w:rsid w:val="00A435DE"/>
    <w:rsid w:val="00A43751"/>
    <w:rsid w:val="00A43C54"/>
    <w:rsid w:val="00A5174F"/>
    <w:rsid w:val="00A51EF2"/>
    <w:rsid w:val="00A52024"/>
    <w:rsid w:val="00A5251F"/>
    <w:rsid w:val="00A55DC7"/>
    <w:rsid w:val="00A5609E"/>
    <w:rsid w:val="00A6148C"/>
    <w:rsid w:val="00A6197C"/>
    <w:rsid w:val="00A633C7"/>
    <w:rsid w:val="00A63C79"/>
    <w:rsid w:val="00A642A4"/>
    <w:rsid w:val="00A663E6"/>
    <w:rsid w:val="00A666DC"/>
    <w:rsid w:val="00A666E4"/>
    <w:rsid w:val="00A716AF"/>
    <w:rsid w:val="00A724AB"/>
    <w:rsid w:val="00A729F3"/>
    <w:rsid w:val="00A7444F"/>
    <w:rsid w:val="00A75650"/>
    <w:rsid w:val="00A769AD"/>
    <w:rsid w:val="00A8045E"/>
    <w:rsid w:val="00A8725D"/>
    <w:rsid w:val="00A93341"/>
    <w:rsid w:val="00A9377D"/>
    <w:rsid w:val="00A957D7"/>
    <w:rsid w:val="00A97724"/>
    <w:rsid w:val="00AA08F7"/>
    <w:rsid w:val="00AA0C12"/>
    <w:rsid w:val="00AA3837"/>
    <w:rsid w:val="00AB0E1F"/>
    <w:rsid w:val="00AB361B"/>
    <w:rsid w:val="00AB5CEF"/>
    <w:rsid w:val="00AB6251"/>
    <w:rsid w:val="00AC2BFF"/>
    <w:rsid w:val="00AC2EDF"/>
    <w:rsid w:val="00AC4807"/>
    <w:rsid w:val="00AC6152"/>
    <w:rsid w:val="00AC6A22"/>
    <w:rsid w:val="00AC762E"/>
    <w:rsid w:val="00AD2941"/>
    <w:rsid w:val="00AD2D57"/>
    <w:rsid w:val="00AE128A"/>
    <w:rsid w:val="00AE21AB"/>
    <w:rsid w:val="00AE4B04"/>
    <w:rsid w:val="00AE6D7F"/>
    <w:rsid w:val="00AF0612"/>
    <w:rsid w:val="00AF1864"/>
    <w:rsid w:val="00AF21A9"/>
    <w:rsid w:val="00AF3D5D"/>
    <w:rsid w:val="00AF7DF8"/>
    <w:rsid w:val="00B039F5"/>
    <w:rsid w:val="00B06274"/>
    <w:rsid w:val="00B11E12"/>
    <w:rsid w:val="00B136AF"/>
    <w:rsid w:val="00B15F75"/>
    <w:rsid w:val="00B16A40"/>
    <w:rsid w:val="00B31B6D"/>
    <w:rsid w:val="00B36A97"/>
    <w:rsid w:val="00B41313"/>
    <w:rsid w:val="00B43992"/>
    <w:rsid w:val="00B4498B"/>
    <w:rsid w:val="00B44E44"/>
    <w:rsid w:val="00B50066"/>
    <w:rsid w:val="00B51AD9"/>
    <w:rsid w:val="00B55EC4"/>
    <w:rsid w:val="00B55F0F"/>
    <w:rsid w:val="00B674CC"/>
    <w:rsid w:val="00B6753D"/>
    <w:rsid w:val="00B7028D"/>
    <w:rsid w:val="00B859DA"/>
    <w:rsid w:val="00B903FD"/>
    <w:rsid w:val="00B90806"/>
    <w:rsid w:val="00B95CEE"/>
    <w:rsid w:val="00BA2870"/>
    <w:rsid w:val="00BA4B38"/>
    <w:rsid w:val="00BA64BE"/>
    <w:rsid w:val="00BA6FA2"/>
    <w:rsid w:val="00BA748B"/>
    <w:rsid w:val="00BB0201"/>
    <w:rsid w:val="00BB1BC5"/>
    <w:rsid w:val="00BB3FD3"/>
    <w:rsid w:val="00BB4D9B"/>
    <w:rsid w:val="00BB5A06"/>
    <w:rsid w:val="00BB732B"/>
    <w:rsid w:val="00BC121A"/>
    <w:rsid w:val="00BC4E30"/>
    <w:rsid w:val="00BC5271"/>
    <w:rsid w:val="00BC5757"/>
    <w:rsid w:val="00BD18FA"/>
    <w:rsid w:val="00BD48AC"/>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25F8C"/>
    <w:rsid w:val="00C30F69"/>
    <w:rsid w:val="00C3129C"/>
    <w:rsid w:val="00C32913"/>
    <w:rsid w:val="00C343E4"/>
    <w:rsid w:val="00C36A59"/>
    <w:rsid w:val="00C40993"/>
    <w:rsid w:val="00C40DF1"/>
    <w:rsid w:val="00C43073"/>
    <w:rsid w:val="00C457F8"/>
    <w:rsid w:val="00C5278F"/>
    <w:rsid w:val="00C63190"/>
    <w:rsid w:val="00C75F4A"/>
    <w:rsid w:val="00C767F6"/>
    <w:rsid w:val="00C7721C"/>
    <w:rsid w:val="00C816F0"/>
    <w:rsid w:val="00C82DA5"/>
    <w:rsid w:val="00C835D3"/>
    <w:rsid w:val="00C8569E"/>
    <w:rsid w:val="00C945D4"/>
    <w:rsid w:val="00CA11D6"/>
    <w:rsid w:val="00CA2375"/>
    <w:rsid w:val="00CA3207"/>
    <w:rsid w:val="00CA76B4"/>
    <w:rsid w:val="00CB17FE"/>
    <w:rsid w:val="00CB34BB"/>
    <w:rsid w:val="00CC1154"/>
    <w:rsid w:val="00CC6595"/>
    <w:rsid w:val="00CC6805"/>
    <w:rsid w:val="00CD31DC"/>
    <w:rsid w:val="00CD4601"/>
    <w:rsid w:val="00CE1C90"/>
    <w:rsid w:val="00CE5167"/>
    <w:rsid w:val="00CF4B12"/>
    <w:rsid w:val="00CF4B83"/>
    <w:rsid w:val="00D01DE9"/>
    <w:rsid w:val="00D03E75"/>
    <w:rsid w:val="00D0675C"/>
    <w:rsid w:val="00D1067E"/>
    <w:rsid w:val="00D20D6F"/>
    <w:rsid w:val="00D2724C"/>
    <w:rsid w:val="00D33CEC"/>
    <w:rsid w:val="00D34995"/>
    <w:rsid w:val="00D3609A"/>
    <w:rsid w:val="00D378B5"/>
    <w:rsid w:val="00D43AE5"/>
    <w:rsid w:val="00D43FCD"/>
    <w:rsid w:val="00D44315"/>
    <w:rsid w:val="00D54CD4"/>
    <w:rsid w:val="00D56201"/>
    <w:rsid w:val="00D64D87"/>
    <w:rsid w:val="00D6511D"/>
    <w:rsid w:val="00D717A8"/>
    <w:rsid w:val="00D76C40"/>
    <w:rsid w:val="00D76DBC"/>
    <w:rsid w:val="00D770E1"/>
    <w:rsid w:val="00D8225D"/>
    <w:rsid w:val="00D90C7B"/>
    <w:rsid w:val="00D90D54"/>
    <w:rsid w:val="00D928E3"/>
    <w:rsid w:val="00D94587"/>
    <w:rsid w:val="00D94E98"/>
    <w:rsid w:val="00D96F2A"/>
    <w:rsid w:val="00D97671"/>
    <w:rsid w:val="00D97D0C"/>
    <w:rsid w:val="00DA4D38"/>
    <w:rsid w:val="00DA5E9E"/>
    <w:rsid w:val="00DA7DA9"/>
    <w:rsid w:val="00DB0935"/>
    <w:rsid w:val="00DB51A7"/>
    <w:rsid w:val="00DC023F"/>
    <w:rsid w:val="00DC1387"/>
    <w:rsid w:val="00DC5D71"/>
    <w:rsid w:val="00DC6060"/>
    <w:rsid w:val="00DD2336"/>
    <w:rsid w:val="00DD36BF"/>
    <w:rsid w:val="00DD3728"/>
    <w:rsid w:val="00DD3A4B"/>
    <w:rsid w:val="00DD460B"/>
    <w:rsid w:val="00DD5717"/>
    <w:rsid w:val="00DD58F6"/>
    <w:rsid w:val="00DD6158"/>
    <w:rsid w:val="00DD67CA"/>
    <w:rsid w:val="00DD6CAC"/>
    <w:rsid w:val="00DD7123"/>
    <w:rsid w:val="00DD7B7D"/>
    <w:rsid w:val="00DF2F8B"/>
    <w:rsid w:val="00DF3F2C"/>
    <w:rsid w:val="00DF5390"/>
    <w:rsid w:val="00DF542C"/>
    <w:rsid w:val="00DF71F7"/>
    <w:rsid w:val="00E01D8C"/>
    <w:rsid w:val="00E0524D"/>
    <w:rsid w:val="00E07C1D"/>
    <w:rsid w:val="00E10322"/>
    <w:rsid w:val="00E10BB2"/>
    <w:rsid w:val="00E15253"/>
    <w:rsid w:val="00E1731B"/>
    <w:rsid w:val="00E17E6C"/>
    <w:rsid w:val="00E2129F"/>
    <w:rsid w:val="00E22301"/>
    <w:rsid w:val="00E23817"/>
    <w:rsid w:val="00E25B83"/>
    <w:rsid w:val="00E25CCB"/>
    <w:rsid w:val="00E25DBF"/>
    <w:rsid w:val="00E27F16"/>
    <w:rsid w:val="00E3162A"/>
    <w:rsid w:val="00E3246B"/>
    <w:rsid w:val="00E3250B"/>
    <w:rsid w:val="00E36597"/>
    <w:rsid w:val="00E376D6"/>
    <w:rsid w:val="00E37ECB"/>
    <w:rsid w:val="00E457E4"/>
    <w:rsid w:val="00E46260"/>
    <w:rsid w:val="00E52F3E"/>
    <w:rsid w:val="00E55A21"/>
    <w:rsid w:val="00E62000"/>
    <w:rsid w:val="00E64E65"/>
    <w:rsid w:val="00E65EBC"/>
    <w:rsid w:val="00E719F0"/>
    <w:rsid w:val="00E71F76"/>
    <w:rsid w:val="00E740C9"/>
    <w:rsid w:val="00E743E6"/>
    <w:rsid w:val="00E74452"/>
    <w:rsid w:val="00E75244"/>
    <w:rsid w:val="00E77A55"/>
    <w:rsid w:val="00E81750"/>
    <w:rsid w:val="00E84FA1"/>
    <w:rsid w:val="00E85770"/>
    <w:rsid w:val="00E8588C"/>
    <w:rsid w:val="00E873CC"/>
    <w:rsid w:val="00E91612"/>
    <w:rsid w:val="00E92257"/>
    <w:rsid w:val="00E93E9E"/>
    <w:rsid w:val="00E94D15"/>
    <w:rsid w:val="00E9789B"/>
    <w:rsid w:val="00EA01CC"/>
    <w:rsid w:val="00EA6A8D"/>
    <w:rsid w:val="00EA6CA3"/>
    <w:rsid w:val="00EB174E"/>
    <w:rsid w:val="00EB5AEC"/>
    <w:rsid w:val="00EC14D6"/>
    <w:rsid w:val="00EC46FD"/>
    <w:rsid w:val="00ED112D"/>
    <w:rsid w:val="00ED47D1"/>
    <w:rsid w:val="00ED5705"/>
    <w:rsid w:val="00ED671E"/>
    <w:rsid w:val="00EE0ACF"/>
    <w:rsid w:val="00EE1113"/>
    <w:rsid w:val="00EE4EE1"/>
    <w:rsid w:val="00EE6001"/>
    <w:rsid w:val="00EF52B0"/>
    <w:rsid w:val="00EF5AF2"/>
    <w:rsid w:val="00EF79FD"/>
    <w:rsid w:val="00F00C53"/>
    <w:rsid w:val="00F02B01"/>
    <w:rsid w:val="00F043BD"/>
    <w:rsid w:val="00F0704F"/>
    <w:rsid w:val="00F16538"/>
    <w:rsid w:val="00F17CD2"/>
    <w:rsid w:val="00F21459"/>
    <w:rsid w:val="00F22B35"/>
    <w:rsid w:val="00F3449C"/>
    <w:rsid w:val="00F41761"/>
    <w:rsid w:val="00F42363"/>
    <w:rsid w:val="00F43355"/>
    <w:rsid w:val="00F43B27"/>
    <w:rsid w:val="00F46F8A"/>
    <w:rsid w:val="00F47289"/>
    <w:rsid w:val="00F47662"/>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0D5E"/>
    <w:rsid w:val="00F93BC8"/>
    <w:rsid w:val="00F976BC"/>
    <w:rsid w:val="00FA0260"/>
    <w:rsid w:val="00FA0C5B"/>
    <w:rsid w:val="00FA2744"/>
    <w:rsid w:val="00FA3BB2"/>
    <w:rsid w:val="00FB29A1"/>
    <w:rsid w:val="00FB2A9D"/>
    <w:rsid w:val="00FB4A7C"/>
    <w:rsid w:val="00FB4B6E"/>
    <w:rsid w:val="00FB64B1"/>
    <w:rsid w:val="00FC0661"/>
    <w:rsid w:val="00FC149D"/>
    <w:rsid w:val="00FC20E4"/>
    <w:rsid w:val="00FC3673"/>
    <w:rsid w:val="00FC436E"/>
    <w:rsid w:val="00FC7A0F"/>
    <w:rsid w:val="00FD4CB0"/>
    <w:rsid w:val="00FE2D54"/>
    <w:rsid w:val="00FE3811"/>
    <w:rsid w:val="00FE464F"/>
    <w:rsid w:val="00FF0682"/>
    <w:rsid w:val="00FF371A"/>
    <w:rsid w:val="00FF3C75"/>
    <w:rsid w:val="00FF5058"/>
    <w:rsid w:val="03399C90"/>
    <w:rsid w:val="0696C296"/>
    <w:rsid w:val="0A3E96E3"/>
    <w:rsid w:val="0B342868"/>
    <w:rsid w:val="0DB6B1F4"/>
    <w:rsid w:val="10474125"/>
    <w:rsid w:val="135DF379"/>
    <w:rsid w:val="1CCB97A2"/>
    <w:rsid w:val="1F264C97"/>
    <w:rsid w:val="22FC16EE"/>
    <w:rsid w:val="25A1D801"/>
    <w:rsid w:val="29213655"/>
    <w:rsid w:val="2E0B53AB"/>
    <w:rsid w:val="369C63D3"/>
    <w:rsid w:val="39BFCD2C"/>
    <w:rsid w:val="3BFF241E"/>
    <w:rsid w:val="3DB111C9"/>
    <w:rsid w:val="430E9772"/>
    <w:rsid w:val="44A3C756"/>
    <w:rsid w:val="468FEC9C"/>
    <w:rsid w:val="47A70397"/>
    <w:rsid w:val="4963057E"/>
    <w:rsid w:val="4F7D9290"/>
    <w:rsid w:val="52D0BEA1"/>
    <w:rsid w:val="534C6A28"/>
    <w:rsid w:val="556FFC25"/>
    <w:rsid w:val="6170A30D"/>
    <w:rsid w:val="62B64634"/>
    <w:rsid w:val="6CDCC13A"/>
    <w:rsid w:val="6DDFAD90"/>
    <w:rsid w:val="6F83596C"/>
    <w:rsid w:val="6F98542A"/>
    <w:rsid w:val="706DFD19"/>
    <w:rsid w:val="724903F3"/>
    <w:rsid w:val="744C3227"/>
    <w:rsid w:val="751749A2"/>
    <w:rsid w:val="783C1187"/>
    <w:rsid w:val="7CF4C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2F16F6"/>
  <w15:docId w15:val="{C21FB86F-7EFF-445D-9768-0665357BA8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0215"/>
    <w:pPr>
      <w:spacing w:after="0" w:line="240" w:lineRule="auto"/>
    </w:pPr>
    <w:rPr>
      <w:rFonts w:eastAsia="Times New Roman" w:cs="Times New Roman" w:asciiTheme="minorHAnsi" w:hAnsiTheme="minorHAnsi"/>
      <w:szCs w:val="24"/>
    </w:rPr>
  </w:style>
  <w:style w:type="paragraph" w:styleId="Heading1">
    <w:name w:val="heading 1"/>
    <w:basedOn w:val="Normal"/>
    <w:next w:val="Normal"/>
    <w:link w:val="Heading1Char"/>
    <w:uiPriority w:val="9"/>
    <w:qFormat/>
    <w:rsid w:val="00940E73"/>
    <w:pPr>
      <w:keepNext/>
      <w:keepLines/>
      <w:spacing w:before="240"/>
      <w:outlineLvl w:val="0"/>
    </w:pPr>
    <w:rPr>
      <w:rFonts w:asciiTheme="majorHAnsi" w:hAnsiTheme="majorHAnsi" w:eastAsiaTheme="majorEastAsia" w:cstheme="majorBidi"/>
      <w:color w:val="E41B63" w:themeColor="accent1" w:themeShade="BF"/>
      <w:sz w:val="32"/>
      <w:szCs w:val="32"/>
    </w:rPr>
  </w:style>
  <w:style w:type="paragraph" w:styleId="Heading2">
    <w:name w:val="heading 2"/>
    <w:basedOn w:val="Normal"/>
    <w:next w:val="Normal"/>
    <w:link w:val="Heading2Char"/>
    <w:uiPriority w:val="9"/>
    <w:unhideWhenUsed/>
    <w:qFormat/>
    <w:rsid w:val="00940E73"/>
    <w:pPr>
      <w:keepNext/>
      <w:keepLines/>
      <w:spacing w:before="40"/>
      <w:outlineLvl w:val="1"/>
    </w:pPr>
    <w:rPr>
      <w:rFonts w:asciiTheme="majorHAnsi" w:hAnsiTheme="majorHAnsi" w:eastAsiaTheme="majorEastAsia" w:cstheme="majorBidi"/>
      <w:color w:val="E41B63" w:themeColor="accent1" w:themeShade="BF"/>
      <w:sz w:val="26"/>
      <w:szCs w:val="26"/>
    </w:rPr>
  </w:style>
  <w:style w:type="paragraph" w:styleId="Heading3">
    <w:name w:val="heading 3"/>
    <w:basedOn w:val="Normal"/>
    <w:next w:val="Normal"/>
    <w:link w:val="Heading3Char"/>
    <w:uiPriority w:val="9"/>
    <w:semiHidden/>
    <w:unhideWhenUsed/>
    <w:qFormat/>
    <w:rsid w:val="00940E73"/>
    <w:pPr>
      <w:keepNext/>
      <w:keepLines/>
      <w:spacing w:before="40"/>
      <w:outlineLvl w:val="2"/>
    </w:pPr>
    <w:rPr>
      <w:rFonts w:asciiTheme="majorHAnsi" w:hAnsiTheme="majorHAnsi" w:eastAsiaTheme="majorEastAsia" w:cstheme="majorBidi"/>
      <w:color w:val="971242" w:themeColor="accent1" w:themeShade="7F"/>
      <w:sz w:val="24"/>
    </w:rPr>
  </w:style>
  <w:style w:type="paragraph" w:styleId="Heading4">
    <w:name w:val="heading 4"/>
    <w:basedOn w:val="Normal"/>
    <w:next w:val="Normal"/>
    <w:link w:val="Heading4Char"/>
    <w:uiPriority w:val="9"/>
    <w:semiHidden/>
    <w:unhideWhenUsed/>
    <w:qFormat/>
    <w:rsid w:val="00940E73"/>
    <w:pPr>
      <w:keepNext/>
      <w:keepLines/>
      <w:spacing w:before="40"/>
      <w:outlineLvl w:val="3"/>
    </w:pPr>
    <w:rPr>
      <w:rFonts w:asciiTheme="majorHAnsi" w:hAnsiTheme="majorHAnsi" w:eastAsiaTheme="majorEastAsia" w:cstheme="majorBidi"/>
      <w:i/>
      <w:iCs/>
      <w:color w:val="E41B63" w:themeColor="accent1" w:themeShade="BF"/>
    </w:rPr>
  </w:style>
  <w:style w:type="paragraph" w:styleId="Heading5">
    <w:name w:val="heading 5"/>
    <w:basedOn w:val="Normal"/>
    <w:next w:val="Normal"/>
    <w:link w:val="Heading5Char"/>
    <w:uiPriority w:val="9"/>
    <w:semiHidden/>
    <w:unhideWhenUsed/>
    <w:qFormat/>
    <w:rsid w:val="00940E73"/>
    <w:pPr>
      <w:keepNext/>
      <w:keepLines/>
      <w:spacing w:before="40"/>
      <w:outlineLvl w:val="4"/>
    </w:pPr>
    <w:rPr>
      <w:rFonts w:asciiTheme="majorHAnsi" w:hAnsiTheme="majorHAnsi" w:eastAsiaTheme="majorEastAsia" w:cstheme="majorBidi"/>
      <w:color w:val="E41B63" w:themeColor="accent1" w:themeShade="BF"/>
    </w:rPr>
  </w:style>
  <w:style w:type="paragraph" w:styleId="Heading6">
    <w:name w:val="heading 6"/>
    <w:basedOn w:val="Normal"/>
    <w:next w:val="Normal"/>
    <w:link w:val="Heading6Char"/>
    <w:uiPriority w:val="9"/>
    <w:semiHidden/>
    <w:unhideWhenUsed/>
    <w:qFormat/>
    <w:rsid w:val="00940E73"/>
    <w:pPr>
      <w:keepNext/>
      <w:keepLines/>
      <w:spacing w:before="40"/>
      <w:outlineLvl w:val="5"/>
    </w:pPr>
    <w:rPr>
      <w:rFonts w:asciiTheme="majorHAnsi" w:hAnsiTheme="majorHAnsi" w:eastAsiaTheme="majorEastAsia" w:cstheme="majorBidi"/>
      <w:color w:val="971242" w:themeColor="accent1" w:themeShade="7F"/>
    </w:rPr>
  </w:style>
  <w:style w:type="paragraph" w:styleId="Heading7">
    <w:name w:val="heading 7"/>
    <w:basedOn w:val="Normal"/>
    <w:next w:val="Normal"/>
    <w:link w:val="Heading7Char"/>
    <w:uiPriority w:val="9"/>
    <w:semiHidden/>
    <w:unhideWhenUsed/>
    <w:qFormat/>
    <w:rsid w:val="00940E73"/>
    <w:pPr>
      <w:keepNext/>
      <w:keepLines/>
      <w:spacing w:before="40"/>
      <w:outlineLvl w:val="6"/>
    </w:pPr>
    <w:rPr>
      <w:rFonts w:asciiTheme="majorHAnsi" w:hAnsiTheme="majorHAnsi" w:eastAsiaTheme="majorEastAsia" w:cstheme="majorBidi"/>
      <w:i/>
      <w:iCs/>
      <w:color w:val="971242" w:themeColor="accent1" w:themeShade="7F"/>
    </w:rPr>
  </w:style>
  <w:style w:type="paragraph" w:styleId="Heading8">
    <w:name w:val="heading 8"/>
    <w:basedOn w:val="Normal"/>
    <w:next w:val="Normal"/>
    <w:link w:val="Heading8Char"/>
    <w:uiPriority w:val="9"/>
    <w:semiHidden/>
    <w:unhideWhenUsed/>
    <w:qFormat/>
    <w:rsid w:val="00940E73"/>
    <w:pPr>
      <w:keepNext/>
      <w:keepLines/>
      <w:spacing w:before="40"/>
      <w:outlineLvl w:val="7"/>
    </w:pPr>
    <w:rPr>
      <w:rFonts w:asciiTheme="majorHAnsi" w:hAnsiTheme="majorHAnsi" w:eastAsiaTheme="majorEastAsia" w:cstheme="majorBidi"/>
      <w:color w:val="929292" w:themeColor="text1" w:themeTint="D8"/>
      <w:sz w:val="21"/>
      <w:szCs w:val="21"/>
    </w:rPr>
  </w:style>
  <w:style w:type="paragraph" w:styleId="Heading9">
    <w:name w:val="heading 9"/>
    <w:basedOn w:val="Normal"/>
    <w:next w:val="Normal"/>
    <w:link w:val="Heading9Char"/>
    <w:uiPriority w:val="9"/>
    <w:semiHidden/>
    <w:unhideWhenUsed/>
    <w:qFormat/>
    <w:rsid w:val="00940E73"/>
    <w:pPr>
      <w:keepNext/>
      <w:keepLines/>
      <w:spacing w:before="40"/>
      <w:outlineLvl w:val="8"/>
    </w:pPr>
    <w:rPr>
      <w:rFonts w:asciiTheme="majorHAnsi" w:hAnsiTheme="majorHAnsi" w:eastAsiaTheme="majorEastAsia" w:cstheme="majorBidi"/>
      <w:i/>
      <w:iCs/>
      <w:color w:val="929292"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E02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unhideWhenUsed/>
    <w:rsid w:val="00706C49"/>
    <w:pPr>
      <w:spacing w:before="100" w:beforeAutospacing="1" w:after="100" w:afterAutospacing="1"/>
    </w:pPr>
    <w:rPr>
      <w:rFonts w:ascii="Times New Roman" w:hAnsi="Times New Roman"/>
      <w:sz w:val="24"/>
      <w:lang w:eastAsia="en-GB"/>
    </w:rPr>
  </w:style>
  <w:style w:type="paragraph" w:styleId="li1" w:customStyle="1">
    <w:name w:val="li1"/>
    <w:basedOn w:val="Normal"/>
    <w:rsid w:val="00F43355"/>
    <w:pPr>
      <w:spacing w:before="100" w:beforeAutospacing="1" w:after="100" w:afterAutospacing="1"/>
    </w:pPr>
    <w:rPr>
      <w:rFonts w:ascii="Calibri" w:hAnsi="Calibri" w:cs="Calibri" w:eastAsiaTheme="minorHAnsi"/>
      <w:szCs w:val="22"/>
      <w:lang w:eastAsia="en-GB"/>
    </w:rPr>
  </w:style>
  <w:style w:type="character" w:styleId="s1" w:customStyle="1">
    <w:name w:val="s1"/>
    <w:basedOn w:val="DefaultParagraphFont"/>
    <w:rsid w:val="00F43355"/>
  </w:style>
  <w:style w:type="paragraph" w:styleId="p3" w:customStyle="1">
    <w:name w:val="p3"/>
    <w:basedOn w:val="Normal"/>
    <w:rsid w:val="004D1B59"/>
    <w:pPr>
      <w:spacing w:before="100" w:beforeAutospacing="1" w:after="100" w:afterAutospacing="1"/>
    </w:pPr>
    <w:rPr>
      <w:rFonts w:ascii="Calibri" w:hAnsi="Calibri" w:cs="Calibri" w:eastAsiaTheme="minorHAnsi"/>
      <w:szCs w:val="22"/>
      <w:lang w:eastAsia="en-GB"/>
    </w:rPr>
  </w:style>
  <w:style w:type="character" w:styleId="apple-converted-space" w:customStyle="1">
    <w:name w:val="apple-converted-space"/>
    <w:basedOn w:val="DefaultParagraphFont"/>
    <w:rsid w:val="00F47289"/>
  </w:style>
  <w:style w:type="paragraph" w:styleId="p1" w:customStyle="1">
    <w:name w:val="p1"/>
    <w:basedOn w:val="Normal"/>
    <w:rsid w:val="00CE5167"/>
    <w:pPr>
      <w:spacing w:before="100" w:beforeAutospacing="1" w:after="100" w:afterAutospacing="1"/>
    </w:pPr>
    <w:rPr>
      <w:rFonts w:ascii="Calibri" w:hAnsi="Calibri" w:cs="Calibri" w:eastAsiaTheme="minorHAnsi"/>
      <w:szCs w:val="22"/>
      <w:lang w:eastAsia="en-GB"/>
    </w:rPr>
  </w:style>
  <w:style w:type="paragraph" w:styleId="Revision">
    <w:name w:val="Revision"/>
    <w:hidden/>
    <w:uiPriority w:val="99"/>
    <w:semiHidden/>
    <w:rsid w:val="00A6197C"/>
    <w:pPr>
      <w:spacing w:after="0" w:line="240" w:lineRule="auto"/>
    </w:pPr>
    <w:rPr>
      <w:rFonts w:eastAsia="Times New Roman" w:cs="Times New Roman" w:asciiTheme="minorHAnsi" w:hAnsiTheme="minorHAnsi"/>
      <w:szCs w:val="24"/>
    </w:rPr>
  </w:style>
  <w:style w:type="paragraph" w:styleId="Header">
    <w:name w:val="header"/>
    <w:basedOn w:val="Normal"/>
    <w:link w:val="HeaderChar"/>
    <w:uiPriority w:val="99"/>
    <w:unhideWhenUsed/>
    <w:rsid w:val="00771F83"/>
    <w:pPr>
      <w:tabs>
        <w:tab w:val="center" w:pos="4513"/>
        <w:tab w:val="right" w:pos="9026"/>
      </w:tabs>
    </w:pPr>
  </w:style>
  <w:style w:type="character" w:styleId="HeaderChar" w:customStyle="1">
    <w:name w:val="Header Char"/>
    <w:basedOn w:val="DefaultParagraphFont"/>
    <w:link w:val="Header"/>
    <w:uiPriority w:val="99"/>
    <w:rsid w:val="00771F83"/>
    <w:rPr>
      <w:rFonts w:eastAsia="Times New Roman" w:cs="Times New Roman" w:asciiTheme="minorHAnsi" w:hAnsiTheme="minorHAnsi"/>
      <w:szCs w:val="24"/>
    </w:rPr>
  </w:style>
  <w:style w:type="paragraph" w:styleId="Footer">
    <w:name w:val="footer"/>
    <w:basedOn w:val="Normal"/>
    <w:link w:val="FooterChar"/>
    <w:uiPriority w:val="99"/>
    <w:unhideWhenUsed/>
    <w:rsid w:val="00771F83"/>
    <w:pPr>
      <w:tabs>
        <w:tab w:val="center" w:pos="4513"/>
        <w:tab w:val="right" w:pos="9026"/>
      </w:tabs>
    </w:pPr>
  </w:style>
  <w:style w:type="character" w:styleId="FooterChar" w:customStyle="1">
    <w:name w:val="Footer Char"/>
    <w:basedOn w:val="DefaultParagraphFont"/>
    <w:link w:val="Footer"/>
    <w:uiPriority w:val="99"/>
    <w:rsid w:val="00771F83"/>
    <w:rPr>
      <w:rFonts w:eastAsia="Times New Roman" w:cs="Times New Roman" w:asciiTheme="minorHAnsi" w:hAnsiTheme="minorHAnsi"/>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color="B2B2B2" w:themeColor="text1" w:themeTint="99" w:sz="4" w:space="0"/>
        <w:bottom w:val="single" w:color="B2B2B2" w:themeColor="text1" w:themeTint="99" w:sz="4" w:space="0"/>
        <w:insideH w:val="single" w:color="B2B2B2"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eastAsia="Times New Roman" w:cs="Times New Roman" w:asciiTheme="minorHAnsi" w:hAnsiTheme="minorHAnsi"/>
      <w:szCs w:val="24"/>
    </w:rPr>
  </w:style>
  <w:style w:type="character" w:styleId="BookTitle">
    <w:name w:val="Book Title"/>
    <w:basedOn w:val="DefaultParagraphFont"/>
    <w:uiPriority w:val="33"/>
    <w:qFormat/>
    <w:rsid w:val="00940E73"/>
    <w:rPr>
      <w:b/>
      <w:bCs/>
      <w:i/>
      <w:iCs/>
      <w:spacing w:val="5"/>
    </w:rPr>
  </w:style>
  <w:style w:type="paragraph" w:styleId="Caption">
    <w:name w:val="caption"/>
    <w:basedOn w:val="Normal"/>
    <w:next w:val="Normal"/>
    <w:uiPriority w:val="35"/>
    <w:semiHidden/>
    <w:unhideWhenUsed/>
    <w:qFormat/>
    <w:rsid w:val="00940E73"/>
    <w:pPr>
      <w:spacing w:after="200"/>
    </w:pPr>
    <w:rPr>
      <w:i/>
      <w:iCs/>
      <w:color w:val="3CA0A5" w:themeColor="text2"/>
      <w:sz w:val="18"/>
      <w:szCs w:val="18"/>
    </w:rPr>
  </w:style>
  <w:style w:type="character" w:styleId="Emphasis">
    <w:name w:val="Emphasis"/>
    <w:basedOn w:val="DefaultParagraphFont"/>
    <w:uiPriority w:val="20"/>
    <w:qFormat/>
    <w:rsid w:val="00940E73"/>
    <w:rPr>
      <w:i/>
      <w:iCs/>
    </w:rPr>
  </w:style>
  <w:style w:type="character" w:styleId="Heading1Char" w:customStyle="1">
    <w:name w:val="Heading 1 Char"/>
    <w:basedOn w:val="DefaultParagraphFont"/>
    <w:link w:val="Heading1"/>
    <w:uiPriority w:val="9"/>
    <w:rsid w:val="00940E73"/>
    <w:rPr>
      <w:rFonts w:asciiTheme="majorHAnsi" w:hAnsiTheme="majorHAnsi" w:eastAsiaTheme="majorEastAsia" w:cstheme="majorBidi"/>
      <w:color w:val="E41B63" w:themeColor="accent1" w:themeShade="BF"/>
      <w:sz w:val="32"/>
      <w:szCs w:val="32"/>
    </w:rPr>
  </w:style>
  <w:style w:type="character" w:styleId="Heading2Char" w:customStyle="1">
    <w:name w:val="Heading 2 Char"/>
    <w:basedOn w:val="DefaultParagraphFont"/>
    <w:link w:val="Heading2"/>
    <w:uiPriority w:val="9"/>
    <w:semiHidden/>
    <w:rsid w:val="00940E73"/>
    <w:rPr>
      <w:rFonts w:asciiTheme="majorHAnsi" w:hAnsiTheme="majorHAnsi" w:eastAsiaTheme="majorEastAsia" w:cstheme="majorBidi"/>
      <w:color w:val="E41B63" w:themeColor="accent1" w:themeShade="BF"/>
      <w:sz w:val="26"/>
      <w:szCs w:val="26"/>
    </w:rPr>
  </w:style>
  <w:style w:type="character" w:styleId="Heading3Char" w:customStyle="1">
    <w:name w:val="Heading 3 Char"/>
    <w:basedOn w:val="DefaultParagraphFont"/>
    <w:link w:val="Heading3"/>
    <w:uiPriority w:val="9"/>
    <w:semiHidden/>
    <w:rsid w:val="00940E73"/>
    <w:rPr>
      <w:rFonts w:asciiTheme="majorHAnsi" w:hAnsiTheme="majorHAnsi" w:eastAsiaTheme="majorEastAsia" w:cstheme="majorBidi"/>
      <w:color w:val="971242" w:themeColor="accent1" w:themeShade="7F"/>
      <w:sz w:val="24"/>
      <w:szCs w:val="24"/>
    </w:rPr>
  </w:style>
  <w:style w:type="character" w:styleId="Heading4Char" w:customStyle="1">
    <w:name w:val="Heading 4 Char"/>
    <w:basedOn w:val="DefaultParagraphFont"/>
    <w:link w:val="Heading4"/>
    <w:uiPriority w:val="9"/>
    <w:semiHidden/>
    <w:rsid w:val="00940E73"/>
    <w:rPr>
      <w:rFonts w:asciiTheme="majorHAnsi" w:hAnsiTheme="majorHAnsi" w:eastAsiaTheme="majorEastAsia" w:cstheme="majorBidi"/>
      <w:i/>
      <w:iCs/>
      <w:color w:val="E41B63" w:themeColor="accent1" w:themeShade="BF"/>
      <w:szCs w:val="24"/>
    </w:rPr>
  </w:style>
  <w:style w:type="character" w:styleId="Heading5Char" w:customStyle="1">
    <w:name w:val="Heading 5 Char"/>
    <w:basedOn w:val="DefaultParagraphFont"/>
    <w:link w:val="Heading5"/>
    <w:uiPriority w:val="9"/>
    <w:semiHidden/>
    <w:rsid w:val="00940E73"/>
    <w:rPr>
      <w:rFonts w:asciiTheme="majorHAnsi" w:hAnsiTheme="majorHAnsi" w:eastAsiaTheme="majorEastAsia" w:cstheme="majorBidi"/>
      <w:color w:val="E41B63" w:themeColor="accent1" w:themeShade="BF"/>
      <w:szCs w:val="24"/>
    </w:rPr>
  </w:style>
  <w:style w:type="character" w:styleId="Heading6Char" w:customStyle="1">
    <w:name w:val="Heading 6 Char"/>
    <w:basedOn w:val="DefaultParagraphFont"/>
    <w:link w:val="Heading6"/>
    <w:uiPriority w:val="9"/>
    <w:semiHidden/>
    <w:rsid w:val="00940E73"/>
    <w:rPr>
      <w:rFonts w:asciiTheme="majorHAnsi" w:hAnsiTheme="majorHAnsi" w:eastAsiaTheme="majorEastAsia" w:cstheme="majorBidi"/>
      <w:color w:val="971242" w:themeColor="accent1" w:themeShade="7F"/>
      <w:szCs w:val="24"/>
    </w:rPr>
  </w:style>
  <w:style w:type="character" w:styleId="Heading7Char" w:customStyle="1">
    <w:name w:val="Heading 7 Char"/>
    <w:basedOn w:val="DefaultParagraphFont"/>
    <w:link w:val="Heading7"/>
    <w:uiPriority w:val="9"/>
    <w:semiHidden/>
    <w:rsid w:val="00940E73"/>
    <w:rPr>
      <w:rFonts w:asciiTheme="majorHAnsi" w:hAnsiTheme="majorHAnsi" w:eastAsiaTheme="majorEastAsia" w:cstheme="majorBidi"/>
      <w:i/>
      <w:iCs/>
      <w:color w:val="971242" w:themeColor="accent1" w:themeShade="7F"/>
      <w:szCs w:val="24"/>
    </w:rPr>
  </w:style>
  <w:style w:type="character" w:styleId="Heading8Char" w:customStyle="1">
    <w:name w:val="Heading 8 Char"/>
    <w:basedOn w:val="DefaultParagraphFont"/>
    <w:link w:val="Heading8"/>
    <w:uiPriority w:val="9"/>
    <w:semiHidden/>
    <w:rsid w:val="00940E73"/>
    <w:rPr>
      <w:rFonts w:asciiTheme="majorHAnsi" w:hAnsiTheme="majorHAnsi" w:eastAsiaTheme="majorEastAsia" w:cstheme="majorBidi"/>
      <w:color w:val="929292" w:themeColor="text1" w:themeTint="D8"/>
      <w:sz w:val="21"/>
      <w:szCs w:val="21"/>
    </w:rPr>
  </w:style>
  <w:style w:type="character" w:styleId="Heading9Char" w:customStyle="1">
    <w:name w:val="Heading 9 Char"/>
    <w:basedOn w:val="DefaultParagraphFont"/>
    <w:link w:val="Heading9"/>
    <w:uiPriority w:val="9"/>
    <w:semiHidden/>
    <w:rsid w:val="00940E73"/>
    <w:rPr>
      <w:rFonts w:asciiTheme="majorHAnsi" w:hAnsiTheme="majorHAnsi" w:eastAsiaTheme="majorEastAsia" w:cstheme="majorBidi"/>
      <w:i/>
      <w:iCs/>
      <w:color w:val="929292" w:themeColor="text1" w:themeTint="D8"/>
      <w:sz w:val="21"/>
      <w:szCs w:val="21"/>
    </w:rPr>
  </w:style>
  <w:style w:type="character" w:styleId="IntenseEmphasis">
    <w:name w:val="Intense Emphasis"/>
    <w:basedOn w:val="DefaultParagraphFont"/>
    <w:uiPriority w:val="21"/>
    <w:qFormat/>
    <w:rsid w:val="00940E73"/>
    <w:rPr>
      <w:i/>
      <w:iCs/>
      <w:color w:val="ED6898" w:themeColor="accent1"/>
    </w:rPr>
  </w:style>
  <w:style w:type="paragraph" w:styleId="IntenseQuote">
    <w:name w:val="Intense Quote"/>
    <w:basedOn w:val="Normal"/>
    <w:next w:val="Normal"/>
    <w:link w:val="IntenseQuoteChar"/>
    <w:uiPriority w:val="30"/>
    <w:qFormat/>
    <w:rsid w:val="00940E73"/>
    <w:pPr>
      <w:pBdr>
        <w:top w:val="single" w:color="ED6898" w:themeColor="accent1" w:sz="4" w:space="10"/>
        <w:bottom w:val="single" w:color="ED6898" w:themeColor="accent1" w:sz="4" w:space="10"/>
      </w:pBdr>
      <w:spacing w:before="360" w:after="360"/>
      <w:ind w:left="864" w:right="864"/>
      <w:jc w:val="center"/>
    </w:pPr>
    <w:rPr>
      <w:i/>
      <w:iCs/>
      <w:color w:val="ED6898" w:themeColor="accent1"/>
    </w:rPr>
  </w:style>
  <w:style w:type="character" w:styleId="IntenseQuoteChar" w:customStyle="1">
    <w:name w:val="Intense Quote Char"/>
    <w:basedOn w:val="DefaultParagraphFont"/>
    <w:link w:val="IntenseQuote"/>
    <w:uiPriority w:val="30"/>
    <w:rsid w:val="00940E73"/>
    <w:rPr>
      <w:rFonts w:eastAsia="Times New Roman" w:cs="Times New Roman" w:asciiTheme="minorHAnsi" w:hAnsiTheme="minorHAnsi"/>
      <w:i/>
      <w:iCs/>
      <w:color w:val="ED6898" w:themeColor="accent1"/>
      <w:szCs w:val="24"/>
    </w:rPr>
  </w:style>
  <w:style w:type="character" w:styleId="IntenseReference">
    <w:name w:val="Intense Reference"/>
    <w:basedOn w:val="DefaultParagraphFont"/>
    <w:uiPriority w:val="32"/>
    <w:qFormat/>
    <w:rsid w:val="00940E73"/>
    <w:rPr>
      <w:b/>
      <w:bCs/>
      <w:smallCaps/>
      <w:color w:val="ED6898" w:themeColor="accent1"/>
      <w:spacing w:val="5"/>
    </w:rPr>
  </w:style>
  <w:style w:type="paragraph" w:styleId="Quote">
    <w:name w:val="Quote"/>
    <w:basedOn w:val="Normal"/>
    <w:next w:val="Normal"/>
    <w:link w:val="QuoteChar"/>
    <w:uiPriority w:val="29"/>
    <w:qFormat/>
    <w:rsid w:val="00940E73"/>
    <w:pPr>
      <w:spacing w:before="200" w:after="160"/>
      <w:ind w:left="864" w:right="864"/>
      <w:jc w:val="center"/>
    </w:pPr>
    <w:rPr>
      <w:i/>
      <w:iCs/>
      <w:color w:val="9F9F9F" w:themeColor="text1" w:themeTint="BF"/>
    </w:rPr>
  </w:style>
  <w:style w:type="character" w:styleId="QuoteChar" w:customStyle="1">
    <w:name w:val="Quote Char"/>
    <w:basedOn w:val="DefaultParagraphFont"/>
    <w:link w:val="Quote"/>
    <w:uiPriority w:val="29"/>
    <w:rsid w:val="00940E73"/>
    <w:rPr>
      <w:rFonts w:eastAsia="Times New Roman" w:cs="Times New Roman" w:asciiTheme="minorHAnsi" w:hAnsiTheme="minorHAnsi"/>
      <w:i/>
      <w:iCs/>
      <w:color w:val="9F9F9F" w:themeColor="text1" w:themeTint="BF"/>
      <w:szCs w:val="24"/>
    </w:rPr>
  </w:style>
  <w:style w:type="character" w:styleId="Strong">
    <w:name w:val="Strong"/>
    <w:basedOn w:val="DefaultParagraphFont"/>
    <w:uiPriority w:val="22"/>
    <w:qFormat/>
    <w:rsid w:val="00940E73"/>
    <w:rPr>
      <w:b/>
      <w:bCs/>
    </w:rPr>
  </w:style>
  <w:style w:type="paragraph" w:styleId="Subtitle">
    <w:name w:val="Subtitle"/>
    <w:basedOn w:val="Normal"/>
    <w:next w:val="Normal"/>
    <w:link w:val="SubtitleChar"/>
    <w:uiPriority w:val="11"/>
    <w:qFormat/>
    <w:rsid w:val="00940E73"/>
    <w:pPr>
      <w:numPr>
        <w:ilvl w:val="1"/>
      </w:numPr>
      <w:spacing w:after="160"/>
    </w:pPr>
    <w:rPr>
      <w:rFonts w:eastAsiaTheme="minorEastAsia" w:cstheme="minorBidi"/>
      <w:color w:val="ACACAC" w:themeColor="text1" w:themeTint="A5"/>
      <w:spacing w:val="15"/>
      <w:szCs w:val="22"/>
    </w:rPr>
  </w:style>
  <w:style w:type="character" w:styleId="SubtitleChar" w:customStyle="1">
    <w:name w:val="Subtitle Char"/>
    <w:basedOn w:val="DefaultParagraphFont"/>
    <w:link w:val="Subtitle"/>
    <w:uiPriority w:val="11"/>
    <w:rsid w:val="00940E73"/>
    <w:rPr>
      <w:rFonts w:asciiTheme="minorHAnsi" w:hAnsiTheme="minorHAnsi" w:eastAsiaTheme="minorEastAsia"/>
      <w:color w:val="ACACAC" w:themeColor="text1" w:themeTint="A5"/>
      <w:spacing w:val="15"/>
    </w:rPr>
  </w:style>
  <w:style w:type="character" w:styleId="SubtleEmphasis">
    <w:name w:val="Subtle Emphasis"/>
    <w:basedOn w:val="DefaultParagraphFont"/>
    <w:uiPriority w:val="19"/>
    <w:qFormat/>
    <w:rsid w:val="00940E73"/>
    <w:rPr>
      <w:i/>
      <w:iCs/>
      <w:color w:val="9F9F9F" w:themeColor="text1" w:themeTint="BF"/>
    </w:rPr>
  </w:style>
  <w:style w:type="character" w:styleId="SubtleReference">
    <w:name w:val="Subtle Reference"/>
    <w:basedOn w:val="DefaultParagraphFont"/>
    <w:uiPriority w:val="31"/>
    <w:qFormat/>
    <w:rsid w:val="00940E73"/>
    <w:rPr>
      <w:smallCaps/>
      <w:color w:val="ACACAC" w:themeColor="text1" w:themeTint="A5"/>
    </w:rPr>
  </w:style>
  <w:style w:type="paragraph" w:styleId="Title">
    <w:name w:val="Title"/>
    <w:basedOn w:val="Normal"/>
    <w:next w:val="Normal"/>
    <w:link w:val="TitleChar"/>
    <w:uiPriority w:val="10"/>
    <w:qFormat/>
    <w:rsid w:val="00940E7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0E73"/>
    <w:rPr>
      <w:rFonts w:asciiTheme="majorHAnsi" w:hAnsiTheme="majorHAnsi" w:eastAsiaTheme="majorEastAsia" w:cstheme="majorBidi"/>
      <w:spacing w:val="-10"/>
      <w:kern w:val="28"/>
      <w:sz w:val="56"/>
      <w:szCs w:val="56"/>
    </w:rPr>
  </w:style>
  <w:style w:type="paragraph" w:styleId="TOCHeading">
    <w:name w:val="TOC Heading"/>
    <w:basedOn w:val="Heading1"/>
    <w:next w:val="Normal"/>
    <w:uiPriority w:val="39"/>
    <w:semiHidden/>
    <w:unhideWhenUsed/>
    <w:qFormat/>
    <w:rsid w:val="00940E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07/relationships/diagramDrawing" Target="diagrams/drawing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0205CF-0592-436D-927C-02D2BFD07216}">
      <dsp:nvSpPr>
        <dsp:cNvPr id="0" name=""/>
        <dsp:cNvSpPr/>
      </dsp:nvSpPr>
      <dsp:spPr>
        <a:xfrm>
          <a:off x="3761313" y="1331848"/>
          <a:ext cx="103958" cy="318807"/>
        </a:xfrm>
        <a:custGeom>
          <a:avLst/>
          <a:gdLst/>
          <a:ahLst/>
          <a:cxnLst/>
          <a:rect l="0" t="0" r="0" b="0"/>
          <a:pathLst>
            <a:path>
              <a:moveTo>
                <a:pt x="0" y="0"/>
              </a:moveTo>
              <a:lnTo>
                <a:pt x="0" y="318807"/>
              </a:lnTo>
              <a:lnTo>
                <a:pt x="103958" y="318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14C78F-CA39-4169-A3D7-680CDF58E770}">
      <dsp:nvSpPr>
        <dsp:cNvPr id="0" name=""/>
        <dsp:cNvSpPr/>
      </dsp:nvSpPr>
      <dsp:spPr>
        <a:xfrm>
          <a:off x="3199935" y="839776"/>
          <a:ext cx="838602" cy="145542"/>
        </a:xfrm>
        <a:custGeom>
          <a:avLst/>
          <a:gdLst/>
          <a:ahLst/>
          <a:cxnLst/>
          <a:rect l="0" t="0" r="0" b="0"/>
          <a:pathLst>
            <a:path>
              <a:moveTo>
                <a:pt x="0" y="0"/>
              </a:moveTo>
              <a:lnTo>
                <a:pt x="0" y="72771"/>
              </a:lnTo>
              <a:lnTo>
                <a:pt x="838602" y="72771"/>
              </a:lnTo>
              <a:lnTo>
                <a:pt x="838602" y="145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93D166-C390-4A11-8490-CA62633804E3}">
      <dsp:nvSpPr>
        <dsp:cNvPr id="0" name=""/>
        <dsp:cNvSpPr/>
      </dsp:nvSpPr>
      <dsp:spPr>
        <a:xfrm>
          <a:off x="3154215" y="839776"/>
          <a:ext cx="91440" cy="145542"/>
        </a:xfrm>
        <a:custGeom>
          <a:avLst/>
          <a:gdLst/>
          <a:ahLst/>
          <a:cxnLst/>
          <a:rect l="0" t="0" r="0" b="0"/>
          <a:pathLst>
            <a:path>
              <a:moveTo>
                <a:pt x="45720" y="0"/>
              </a:moveTo>
              <a:lnTo>
                <a:pt x="45720" y="145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1594E9-C4EE-4FE6-9C0E-32B6C1F393E9}">
      <dsp:nvSpPr>
        <dsp:cNvPr id="0" name=""/>
        <dsp:cNvSpPr/>
      </dsp:nvSpPr>
      <dsp:spPr>
        <a:xfrm>
          <a:off x="2084109" y="2315993"/>
          <a:ext cx="103958" cy="318807"/>
        </a:xfrm>
        <a:custGeom>
          <a:avLst/>
          <a:gdLst/>
          <a:ahLst/>
          <a:cxnLst/>
          <a:rect l="0" t="0" r="0" b="0"/>
          <a:pathLst>
            <a:path>
              <a:moveTo>
                <a:pt x="0" y="0"/>
              </a:moveTo>
              <a:lnTo>
                <a:pt x="0" y="318807"/>
              </a:lnTo>
              <a:lnTo>
                <a:pt x="103958" y="318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8C0177-7AEA-4890-89E3-BF7EC364EEFB}">
      <dsp:nvSpPr>
        <dsp:cNvPr id="0" name=""/>
        <dsp:cNvSpPr/>
      </dsp:nvSpPr>
      <dsp:spPr>
        <a:xfrm>
          <a:off x="2315613" y="1823921"/>
          <a:ext cx="91440" cy="145542"/>
        </a:xfrm>
        <a:custGeom>
          <a:avLst/>
          <a:gdLst/>
          <a:ahLst/>
          <a:cxnLst/>
          <a:rect l="0" t="0" r="0" b="0"/>
          <a:pathLst>
            <a:path>
              <a:moveTo>
                <a:pt x="45720" y="0"/>
              </a:moveTo>
              <a:lnTo>
                <a:pt x="45720" y="145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BC2606-FAB1-4189-8684-DFFDEA59607A}">
      <dsp:nvSpPr>
        <dsp:cNvPr id="0" name=""/>
        <dsp:cNvSpPr/>
      </dsp:nvSpPr>
      <dsp:spPr>
        <a:xfrm>
          <a:off x="2315613" y="1331848"/>
          <a:ext cx="91440" cy="145542"/>
        </a:xfrm>
        <a:custGeom>
          <a:avLst/>
          <a:gdLst/>
          <a:ahLst/>
          <a:cxnLst/>
          <a:rect l="0" t="0" r="0" b="0"/>
          <a:pathLst>
            <a:path>
              <a:moveTo>
                <a:pt x="45720" y="0"/>
              </a:moveTo>
              <a:lnTo>
                <a:pt x="45720" y="145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47E23-5397-43E0-8665-1260088CEEB2}">
      <dsp:nvSpPr>
        <dsp:cNvPr id="0" name=""/>
        <dsp:cNvSpPr/>
      </dsp:nvSpPr>
      <dsp:spPr>
        <a:xfrm>
          <a:off x="2361333" y="839776"/>
          <a:ext cx="838602" cy="145542"/>
        </a:xfrm>
        <a:custGeom>
          <a:avLst/>
          <a:gdLst/>
          <a:ahLst/>
          <a:cxnLst/>
          <a:rect l="0" t="0" r="0" b="0"/>
          <a:pathLst>
            <a:path>
              <a:moveTo>
                <a:pt x="838602" y="0"/>
              </a:moveTo>
              <a:lnTo>
                <a:pt x="838602" y="72771"/>
              </a:lnTo>
              <a:lnTo>
                <a:pt x="0" y="72771"/>
              </a:lnTo>
              <a:lnTo>
                <a:pt x="0" y="145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154215" y="347703"/>
          <a:ext cx="91440" cy="145542"/>
        </a:xfrm>
        <a:custGeom>
          <a:avLst/>
          <a:gdLst/>
          <a:ahLst/>
          <a:cxnLst/>
          <a:rect l="0" t="0" r="0" b="0"/>
          <a:pathLst>
            <a:path>
              <a:moveTo>
                <a:pt x="45720" y="0"/>
              </a:moveTo>
              <a:lnTo>
                <a:pt x="45720" y="1455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853405" y="1173"/>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Chief Officer</a:t>
          </a:r>
        </a:p>
      </dsp:txBody>
      <dsp:txXfrm>
        <a:off x="2853405" y="1173"/>
        <a:ext cx="693059" cy="346529"/>
      </dsp:txXfrm>
    </dsp:sp>
    <dsp:sp modelId="{FDDD15D8-6C68-4ED2-9AD0-5E0E10E8D09A}">
      <dsp:nvSpPr>
        <dsp:cNvPr id="0" name=""/>
        <dsp:cNvSpPr/>
      </dsp:nvSpPr>
      <dsp:spPr>
        <a:xfrm>
          <a:off x="2853405" y="493246"/>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SLT</a:t>
          </a:r>
        </a:p>
      </dsp:txBody>
      <dsp:txXfrm>
        <a:off x="2853405" y="493246"/>
        <a:ext cx="693059" cy="346529"/>
      </dsp:txXfrm>
    </dsp:sp>
    <dsp:sp modelId="{8E4D7AEB-2433-4B78-B081-2E9B11D1013C}">
      <dsp:nvSpPr>
        <dsp:cNvPr id="0" name=""/>
        <dsp:cNvSpPr/>
      </dsp:nvSpPr>
      <dsp:spPr>
        <a:xfrm>
          <a:off x="2014803" y="985318"/>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Manager</a:t>
          </a:r>
        </a:p>
      </dsp:txBody>
      <dsp:txXfrm>
        <a:off x="2014803" y="985318"/>
        <a:ext cx="693059" cy="346529"/>
      </dsp:txXfrm>
    </dsp:sp>
    <dsp:sp modelId="{BEF79F00-1720-40E3-8B8E-C3FAF6F342FE}">
      <dsp:nvSpPr>
        <dsp:cNvPr id="0" name=""/>
        <dsp:cNvSpPr/>
      </dsp:nvSpPr>
      <dsp:spPr>
        <a:xfrm>
          <a:off x="2014803" y="1477391"/>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Manager</a:t>
          </a:r>
        </a:p>
      </dsp:txBody>
      <dsp:txXfrm>
        <a:off x="2014803" y="1477391"/>
        <a:ext cx="693059" cy="346529"/>
      </dsp:txXfrm>
    </dsp:sp>
    <dsp:sp modelId="{54BFF873-E919-4CDA-AAF3-7943F3A533CB}">
      <dsp:nvSpPr>
        <dsp:cNvPr id="0" name=""/>
        <dsp:cNvSpPr/>
      </dsp:nvSpPr>
      <dsp:spPr>
        <a:xfrm>
          <a:off x="2014803" y="1969463"/>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a:t>
          </a:r>
        </a:p>
      </dsp:txBody>
      <dsp:txXfrm>
        <a:off x="2014803" y="1969463"/>
        <a:ext cx="693059" cy="346529"/>
      </dsp:txXfrm>
    </dsp:sp>
    <dsp:sp modelId="{A94F8093-D847-4552-9FDE-2E956C21CC5B}">
      <dsp:nvSpPr>
        <dsp:cNvPr id="0" name=""/>
        <dsp:cNvSpPr/>
      </dsp:nvSpPr>
      <dsp:spPr>
        <a:xfrm>
          <a:off x="2188068" y="2461536"/>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Administrator</a:t>
          </a:r>
        </a:p>
      </dsp:txBody>
      <dsp:txXfrm>
        <a:off x="2188068" y="2461536"/>
        <a:ext cx="693059" cy="346529"/>
      </dsp:txXfrm>
    </dsp:sp>
    <dsp:sp modelId="{69C26FA2-9DEF-4423-AED0-287D3BB55A4F}">
      <dsp:nvSpPr>
        <dsp:cNvPr id="0" name=""/>
        <dsp:cNvSpPr/>
      </dsp:nvSpPr>
      <dsp:spPr>
        <a:xfrm>
          <a:off x="2853405" y="985318"/>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Manager</a:t>
          </a:r>
        </a:p>
      </dsp:txBody>
      <dsp:txXfrm>
        <a:off x="2853405" y="985318"/>
        <a:ext cx="693059" cy="346529"/>
      </dsp:txXfrm>
    </dsp:sp>
    <dsp:sp modelId="{F493FD0A-7F5C-4EF6-8911-D135BA6FCC73}">
      <dsp:nvSpPr>
        <dsp:cNvPr id="0" name=""/>
        <dsp:cNvSpPr/>
      </dsp:nvSpPr>
      <dsp:spPr>
        <a:xfrm>
          <a:off x="3692008" y="985318"/>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Manager</a:t>
          </a:r>
        </a:p>
      </dsp:txBody>
      <dsp:txXfrm>
        <a:off x="3692008" y="985318"/>
        <a:ext cx="693059" cy="346529"/>
      </dsp:txXfrm>
    </dsp:sp>
    <dsp:sp modelId="{DA0BC446-5D03-466F-95F6-8AB5F8CD617F}">
      <dsp:nvSpPr>
        <dsp:cNvPr id="0" name=""/>
        <dsp:cNvSpPr/>
      </dsp:nvSpPr>
      <dsp:spPr>
        <a:xfrm>
          <a:off x="3865272" y="1477391"/>
          <a:ext cx="693059" cy="34652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Specialist</a:t>
          </a:r>
        </a:p>
      </dsp:txBody>
      <dsp:txXfrm>
        <a:off x="3865272" y="1477391"/>
        <a:ext cx="693059" cy="346529"/>
      </dsp:txXfrm>
    </dsp:sp>
  </dsp:spTree>
</dsp:drawing>
</file>

<file path=word/theme/theme1.xml><?xml version="1.0" encoding="utf-8"?>
<a:theme xmlns:a="http://schemas.openxmlformats.org/drawingml/2006/main" xmlns:thm15="http://schemas.microsoft.com/office/thememl/2012/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620990EC-6931-4B34-A2CC-899EBED4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Nicholson</dc:creator>
  <keywords/>
  <dc:description/>
  <lastModifiedBy>Laura Wilcockson</lastModifiedBy>
  <revision>20</revision>
  <dcterms:created xsi:type="dcterms:W3CDTF">2026-07-07T09:52:00.0000000Z</dcterms:created>
  <dcterms:modified xsi:type="dcterms:W3CDTF">2026-07-15T10:34:50.2024025Z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